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30" w:rsidRDefault="00D40230" w:rsidP="00D40230">
      <w:pPr>
        <w:pStyle w:val="a5"/>
        <w:shd w:val="clear" w:color="auto" w:fill="FFFFFF"/>
        <w:spacing w:before="0" w:beforeAutospacing="0" w:after="0" w:afterAutospacing="0" w:line="600" w:lineRule="atLeast"/>
        <w:jc w:val="center"/>
        <w:rPr>
          <w:rFonts w:ascii="Calibri" w:hAnsi="Calibri"/>
          <w:color w:val="000000"/>
          <w:sz w:val="21"/>
          <w:szCs w:val="21"/>
        </w:rPr>
      </w:pPr>
      <w:r>
        <w:rPr>
          <w:rFonts w:ascii="方正小标宋简体" w:eastAsia="方正小标宋简体" w:hAnsi="Calibri" w:hint="eastAsia"/>
          <w:color w:val="000000"/>
          <w:sz w:val="36"/>
          <w:szCs w:val="36"/>
        </w:rPr>
        <w:t>2022年万载县总工会</w:t>
      </w:r>
    </w:p>
    <w:p w:rsidR="00D40230" w:rsidRDefault="00D40230" w:rsidP="00D40230">
      <w:pPr>
        <w:pStyle w:val="a5"/>
        <w:shd w:val="clear" w:color="auto" w:fill="FFFFFF"/>
        <w:spacing w:before="0" w:beforeAutospacing="0" w:after="0" w:afterAutospacing="0" w:line="600" w:lineRule="atLeast"/>
        <w:jc w:val="center"/>
        <w:rPr>
          <w:rFonts w:ascii="Calibri" w:hAnsi="Calibri"/>
          <w:color w:val="000000"/>
          <w:sz w:val="21"/>
          <w:szCs w:val="21"/>
        </w:rPr>
      </w:pPr>
      <w:r>
        <w:rPr>
          <w:rFonts w:ascii="方正小标宋简体" w:eastAsia="方正小标宋简体" w:hAnsi="Calibri" w:hint="eastAsia"/>
          <w:color w:val="000000"/>
          <w:sz w:val="36"/>
          <w:szCs w:val="36"/>
        </w:rPr>
        <w:t>“工会经费”项目部门评价报告</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黑体" w:eastAsia="黑体" w:hAnsi="黑体" w:hint="eastAsia"/>
          <w:color w:val="000000"/>
          <w:sz w:val="32"/>
          <w:szCs w:val="32"/>
        </w:rPr>
        <w:t>一、基本情况</w:t>
      </w:r>
    </w:p>
    <w:p w:rsidR="00D40230" w:rsidRDefault="00D40230" w:rsidP="00D40230">
      <w:pPr>
        <w:pStyle w:val="a5"/>
        <w:shd w:val="clear" w:color="auto" w:fill="FFFFFF"/>
        <w:spacing w:before="0" w:beforeAutospacing="0" w:after="0" w:afterAutospacing="0" w:line="600" w:lineRule="atLeast"/>
        <w:ind w:firstLine="517"/>
        <w:jc w:val="both"/>
        <w:rPr>
          <w:rFonts w:ascii="Calibri" w:hAnsi="Calibri"/>
          <w:color w:val="000000"/>
          <w:sz w:val="21"/>
          <w:szCs w:val="21"/>
        </w:rPr>
      </w:pPr>
      <w:r>
        <w:rPr>
          <w:rFonts w:ascii="楷体" w:eastAsia="楷体" w:hAnsi="楷体" w:hint="eastAsia"/>
          <w:b/>
          <w:bCs/>
          <w:color w:val="000000"/>
          <w:sz w:val="32"/>
          <w:szCs w:val="32"/>
        </w:rPr>
        <w:t>（一）项目概况。</w:t>
      </w:r>
      <w:r>
        <w:rPr>
          <w:rFonts w:ascii="仿宋" w:eastAsia="仿宋" w:hAnsi="仿宋" w:hint="eastAsia"/>
          <w:color w:val="000000"/>
          <w:sz w:val="32"/>
          <w:szCs w:val="32"/>
        </w:rPr>
        <w:t>包括项目背景、主要内容及实施情况、资金投入和使用情况等。</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本项目属于万载县总工会经常性项目。项目经费用于用于维护职工群众的经济效益和民主权益，吸引和组织职工群众参加经济建设和改革，努力完成经济和社会发展任务，发挥职工群众参政议政作用，代表和组织职工参与国家和社会事务管理，帮助职工不断提高思想政治觉悟和文化素质的一项支出。</w:t>
      </w:r>
    </w:p>
    <w:p w:rsidR="00D40230" w:rsidRDefault="00D40230" w:rsidP="00D40230">
      <w:pPr>
        <w:pStyle w:val="a5"/>
        <w:shd w:val="clear" w:color="auto" w:fill="FFFFFF"/>
        <w:spacing w:before="0" w:beforeAutospacing="0" w:after="0" w:afterAutospacing="0" w:line="600" w:lineRule="atLeast"/>
        <w:ind w:firstLine="832"/>
        <w:jc w:val="both"/>
        <w:rPr>
          <w:rFonts w:ascii="Calibri" w:hAnsi="Calibri"/>
          <w:color w:val="000000"/>
          <w:sz w:val="21"/>
          <w:szCs w:val="21"/>
        </w:rPr>
      </w:pPr>
      <w:r>
        <w:rPr>
          <w:rFonts w:ascii="仿宋" w:eastAsia="仿宋" w:hAnsi="仿宋" w:hint="eastAsia"/>
          <w:color w:val="000000"/>
          <w:sz w:val="32"/>
          <w:szCs w:val="32"/>
        </w:rPr>
        <w:t>2022年共计收入财政拨入资金269万元。已使用资金269万元，资金完成率达100%，达到预期目标。</w:t>
      </w:r>
    </w:p>
    <w:p w:rsidR="00D40230" w:rsidRDefault="00D40230" w:rsidP="00D40230">
      <w:pPr>
        <w:pStyle w:val="a5"/>
        <w:shd w:val="clear" w:color="auto" w:fill="FFFFFF"/>
        <w:spacing w:before="0" w:beforeAutospacing="0" w:after="0" w:afterAutospacing="0" w:line="600" w:lineRule="atLeast"/>
        <w:ind w:firstLine="643"/>
        <w:jc w:val="both"/>
        <w:rPr>
          <w:rFonts w:ascii="Calibri" w:hAnsi="Calibri"/>
          <w:color w:val="000000"/>
          <w:sz w:val="21"/>
          <w:szCs w:val="21"/>
        </w:rPr>
      </w:pPr>
      <w:r>
        <w:rPr>
          <w:rFonts w:ascii="楷体" w:eastAsia="楷体" w:hAnsi="楷体" w:hint="eastAsia"/>
          <w:b/>
          <w:bCs/>
          <w:color w:val="000000"/>
          <w:sz w:val="32"/>
          <w:szCs w:val="32"/>
        </w:rPr>
        <w:t>（二）项目绩效目标。</w:t>
      </w:r>
      <w:r>
        <w:rPr>
          <w:rFonts w:ascii="仿宋" w:eastAsia="仿宋" w:hAnsi="仿宋" w:hint="eastAsia"/>
          <w:color w:val="000000"/>
          <w:sz w:val="32"/>
          <w:szCs w:val="32"/>
        </w:rPr>
        <w:t>包括总体目标和阶段性目标。</w:t>
      </w:r>
    </w:p>
    <w:p w:rsidR="00D40230" w:rsidRDefault="00D40230" w:rsidP="00D40230">
      <w:pPr>
        <w:pStyle w:val="a5"/>
        <w:shd w:val="clear" w:color="auto" w:fill="FFFFFF"/>
        <w:spacing w:before="0" w:beforeAutospacing="0" w:after="0" w:afterAutospacing="0" w:line="600" w:lineRule="atLeast"/>
        <w:ind w:firstLine="630"/>
        <w:jc w:val="both"/>
        <w:rPr>
          <w:rFonts w:ascii="Calibri" w:hAnsi="Calibri"/>
          <w:color w:val="000000"/>
          <w:sz w:val="21"/>
          <w:szCs w:val="21"/>
        </w:rPr>
      </w:pPr>
      <w:r>
        <w:rPr>
          <w:rFonts w:ascii="仿宋" w:eastAsia="仿宋" w:hAnsi="仿宋" w:hint="eastAsia"/>
          <w:b/>
          <w:bCs/>
          <w:color w:val="000000"/>
          <w:sz w:val="32"/>
          <w:szCs w:val="32"/>
        </w:rPr>
        <w:t>1.项目预期总目标</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2022年工会经费项目预期总目标是立足工会工作职责，弘扬好劳模精神和工匠精神，坚持党的领导、坚持服务大局、坚持职工为本，努力增强工会组织战斗力、引导力、服务力和影响力，持续抓好基层组织建设，持续推进新经济组织和新社会组织建会,抓好17个乡镇（街道）工会联合会规范化建设；突出建功立业，提升广大职工技能，服务高质量发展；竭诚服务职工，维护合法权益，增强职工获得感。</w:t>
      </w:r>
    </w:p>
    <w:p w:rsidR="00D40230" w:rsidRDefault="00D40230" w:rsidP="00D40230">
      <w:pPr>
        <w:pStyle w:val="a5"/>
        <w:shd w:val="clear" w:color="auto" w:fill="FFFFFF"/>
        <w:spacing w:before="0" w:beforeAutospacing="0" w:after="0" w:afterAutospacing="0" w:line="600" w:lineRule="atLeast"/>
        <w:ind w:firstLine="643"/>
        <w:jc w:val="both"/>
        <w:rPr>
          <w:rFonts w:ascii="Calibri" w:hAnsi="Calibri"/>
          <w:color w:val="000000"/>
          <w:sz w:val="21"/>
          <w:szCs w:val="21"/>
        </w:rPr>
      </w:pPr>
      <w:r>
        <w:rPr>
          <w:rFonts w:ascii="仿宋" w:eastAsia="仿宋" w:hAnsi="仿宋" w:hint="eastAsia"/>
          <w:b/>
          <w:bCs/>
          <w:color w:val="000000"/>
          <w:sz w:val="32"/>
          <w:szCs w:val="32"/>
        </w:rPr>
        <w:lastRenderedPageBreak/>
        <w:t>2.项目预期阶段性目标</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2022年项目预期阶段性目标是：1.组织全县职工参加系列庆祝建党百年群众性主题宣传教育活动。2、新建基层工会42家，发展会员3100多人，不断扩大工会组织覆盖面，巩固党执政的阶级基础和群众基础。打造优秀示范点，举办了全县工会干部业务培训班。3、认真完成了省五一奖和全市劳动模范推介评选工作。4、完成了省级以上困难劳模摸底调查工作。组织开展关爱劳模光明行活动。5、分期分批举办公益培训班3次。6、组织“三师”队伍进园区、进乡村、进社区，积极开展法律援助、劳动关系指导、职工健康检查、劳资纠纷调处等宣传服务活动。7、组建了全市第一家“工会+仲裁+法院+N”劳动争议调解诉调中心，有效地维护了职工合法权益等工作。</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黑体" w:eastAsia="黑体" w:hAnsi="黑体" w:hint="eastAsia"/>
          <w:color w:val="000000"/>
          <w:sz w:val="32"/>
          <w:szCs w:val="32"/>
        </w:rPr>
        <w:t>二、绩效评价工作开展情况</w:t>
      </w:r>
    </w:p>
    <w:p w:rsidR="00D40230" w:rsidRDefault="00D40230" w:rsidP="00D40230">
      <w:pPr>
        <w:pStyle w:val="a5"/>
        <w:shd w:val="clear" w:color="auto" w:fill="FFFFFF"/>
        <w:spacing w:before="0" w:beforeAutospacing="0" w:after="0" w:afterAutospacing="0" w:line="600" w:lineRule="atLeast"/>
        <w:ind w:firstLine="643"/>
        <w:jc w:val="both"/>
        <w:rPr>
          <w:rFonts w:ascii="Calibri" w:hAnsi="Calibri"/>
          <w:color w:val="000000"/>
          <w:sz w:val="21"/>
          <w:szCs w:val="21"/>
        </w:rPr>
      </w:pPr>
      <w:r>
        <w:rPr>
          <w:rFonts w:ascii="楷体" w:eastAsia="楷体" w:hAnsi="楷体" w:hint="eastAsia"/>
          <w:b/>
          <w:bCs/>
          <w:color w:val="000000"/>
          <w:sz w:val="32"/>
          <w:szCs w:val="32"/>
        </w:rPr>
        <w:t>（一）绩效评价目的、对象和范围。</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绩效评价目的是开展以下工作：一是用科学理论凝聚职工力量；二是以岗位建功为导向推进创新创业；三是以职工培训为抓手促进技能提升；四是以服务企业为已任优化营商环境；五是以典型选树为载体发挥示范引领作用。六是精心做实“工会+仲裁+法院+N”维权平台。七是升级打造“三师一室”服务平台。三是着力搭建工会劳动保护活动平台。九是突出困难职工解困脱困做实帮扶工作。十是突出职工需求</w:t>
      </w:r>
      <w:r>
        <w:rPr>
          <w:rFonts w:ascii="仿宋" w:eastAsia="仿宋" w:hAnsi="仿宋" w:hint="eastAsia"/>
          <w:color w:val="000000"/>
          <w:sz w:val="32"/>
          <w:szCs w:val="32"/>
        </w:rPr>
        <w:lastRenderedPageBreak/>
        <w:t>导向做实服务工作。十一是突出重点群体做实互保工作。十二是量质并举推进工会组建工作。十三是坚定不移全面从严治党。十四是统筹兼顾做好各项工作。</w:t>
      </w:r>
    </w:p>
    <w:p w:rsidR="00D40230" w:rsidRDefault="00D40230" w:rsidP="00D40230">
      <w:pPr>
        <w:pStyle w:val="a5"/>
        <w:shd w:val="clear" w:color="auto" w:fill="FFFFFF"/>
        <w:spacing w:before="0" w:beforeAutospacing="0" w:after="0" w:afterAutospacing="0" w:line="600" w:lineRule="atLeast"/>
        <w:ind w:firstLine="643"/>
        <w:jc w:val="both"/>
        <w:rPr>
          <w:rFonts w:ascii="Calibri" w:hAnsi="Calibri"/>
          <w:color w:val="000000"/>
          <w:sz w:val="21"/>
          <w:szCs w:val="21"/>
        </w:rPr>
      </w:pPr>
      <w:r>
        <w:rPr>
          <w:rFonts w:ascii="楷体" w:eastAsia="楷体" w:hAnsi="楷体" w:hint="eastAsia"/>
          <w:b/>
          <w:bCs/>
          <w:color w:val="000000"/>
          <w:sz w:val="32"/>
          <w:szCs w:val="32"/>
        </w:rPr>
        <w:t>（二）绩效评价原则、评价指标体系（附表说明）、评价方法、评价标准等。</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绩效评价应当遵循以下基本原则（1）科学规范。绩效评价注重财政支出的经济性、效率性和有效性，严格执行规定的程序，采用定量与定性分析相结合的方法。（2）公正公开。绩效评价客观、公正，标准统一、资料可靠，依法公开并接受监督。（3）分级分类。绩效评价由各级财政部门、部门根据评价对象的特点，分类组织实施。（4）绩效相关。绩效评价针对具体支出及其产出绩效进行，评价结果清晰反映支出和产出绩效之间的紧密对应关系。</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根据以上原则，绩效评价方法遵循如下要求：（1）在数据采集时，采取客观数据，主管部门审查、单位组织复查，与问卷调查(电话回访)相结合的形式，以保证各项指标的真实性。（2）保证评价结果的真实性、公正性，提高评价报告的公信力。（3）绩效评价报告应当简明扼要，除了对绩效评价的过程、结果描述外，还应总结经验，指出问题，并就共性问题提出可操作性改进建议。</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根据财政部《预算效评价共性指标体系框架》等文件精神及项目的具体特点，设置科学合理可行的评价体系，包括</w:t>
      </w:r>
      <w:r>
        <w:rPr>
          <w:rFonts w:ascii="仿宋" w:eastAsia="仿宋" w:hAnsi="仿宋" w:hint="eastAsia"/>
          <w:color w:val="000000"/>
          <w:sz w:val="32"/>
          <w:szCs w:val="32"/>
        </w:rPr>
        <w:lastRenderedPageBreak/>
        <w:t>项目投入指标（项目立项、资金落实），过程指标（业务管理、财务管理），产出指标（产出数量指标、产出质量指标、产出时效指标、产出成本指标），效果指标（经济效益指标、社会效益指标、生态效益指标、可持续影响指标），项目满意度（社会公众或服务对象满意度）。</w:t>
      </w:r>
    </w:p>
    <w:p w:rsidR="00D40230" w:rsidRDefault="00D40230" w:rsidP="00D40230">
      <w:pPr>
        <w:pStyle w:val="a5"/>
        <w:shd w:val="clear" w:color="auto" w:fill="FFFFFF"/>
        <w:spacing w:before="0" w:beforeAutospacing="0" w:after="0" w:afterAutospacing="0" w:line="600" w:lineRule="atLeast"/>
        <w:ind w:firstLine="630"/>
        <w:jc w:val="both"/>
        <w:rPr>
          <w:rFonts w:ascii="Calibri" w:hAnsi="Calibri"/>
          <w:color w:val="000000"/>
          <w:sz w:val="21"/>
          <w:szCs w:val="21"/>
        </w:rPr>
      </w:pPr>
      <w:r>
        <w:rPr>
          <w:rFonts w:ascii="楷体" w:eastAsia="楷体" w:hAnsi="楷体" w:hint="eastAsia"/>
          <w:b/>
          <w:bCs/>
          <w:color w:val="000000"/>
          <w:sz w:val="32"/>
          <w:szCs w:val="32"/>
        </w:rPr>
        <w:t>（三）绩效评价工作过程。</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通过调研，对相关文件的解读，根据绩效评价的基本原理、原则和项目特点，结合绩效目标，由项目组按确定的评价指标体系、评分标准、评价方法及相关的工作程序和步骤，在规定的时间节点内开展绩效评价工作。</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本项目主要采用查阅相关文件、政策、抽查部分银行凭单、会计凭证等资料，并通过访谈、社会调查掌握具体情况，对采集的数据做详细的分析和统计。</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本次评价大致分为评价准备工作、审核分析材料、综合分析评价三个阶段。各阶段工作简述如下：1.评价准备工作：中共万载县委老干部局为此次评价工作组织者，制定工作方案和工作计划，组织项目实施单位布置相关自评工作，并委托老干部局办公室对本次项目进行绩效评价。2.审核分析材料：办公室项目组对项目实施单位自评报告及相关材料进行了审核，并对项目实施情况进行了核实。</w:t>
      </w:r>
    </w:p>
    <w:p w:rsidR="00D40230" w:rsidRDefault="00D40230" w:rsidP="00D40230">
      <w:pPr>
        <w:pStyle w:val="a5"/>
        <w:shd w:val="clear" w:color="auto" w:fill="FFFFFF"/>
        <w:spacing w:before="0" w:beforeAutospacing="0" w:after="0" w:afterAutospacing="0" w:line="600" w:lineRule="atLeast"/>
        <w:ind w:firstLine="832"/>
        <w:jc w:val="both"/>
        <w:rPr>
          <w:rFonts w:ascii="Calibri" w:hAnsi="Calibri"/>
          <w:color w:val="000000"/>
          <w:sz w:val="21"/>
          <w:szCs w:val="21"/>
        </w:rPr>
      </w:pPr>
      <w:r>
        <w:rPr>
          <w:rFonts w:ascii="仿宋" w:eastAsia="仿宋" w:hAnsi="仿宋" w:hint="eastAsia"/>
          <w:color w:val="000000"/>
          <w:sz w:val="32"/>
          <w:szCs w:val="32"/>
        </w:rPr>
        <w:lastRenderedPageBreak/>
        <w:t>3.综合分析评价：办公室项目组对有关材料进行分析整理，按照绩效评价要求，认真开展了绩效评价，形成了绩效评价报告。</w:t>
      </w:r>
    </w:p>
    <w:p w:rsidR="00D40230" w:rsidRDefault="00D40230" w:rsidP="00D40230">
      <w:pPr>
        <w:pStyle w:val="a5"/>
        <w:shd w:val="clear" w:color="auto" w:fill="FFFFFF"/>
        <w:spacing w:before="0" w:beforeAutospacing="0" w:after="0" w:afterAutospacing="0" w:line="600" w:lineRule="atLeast"/>
        <w:ind w:firstLine="832"/>
        <w:jc w:val="both"/>
        <w:rPr>
          <w:rFonts w:ascii="Calibri" w:hAnsi="Calibri"/>
          <w:color w:val="000000"/>
          <w:sz w:val="21"/>
          <w:szCs w:val="21"/>
        </w:rPr>
      </w:pPr>
      <w:r>
        <w:rPr>
          <w:rFonts w:ascii="黑体" w:eastAsia="黑体" w:hAnsi="黑体" w:hint="eastAsia"/>
          <w:color w:val="000000"/>
          <w:sz w:val="32"/>
          <w:szCs w:val="32"/>
        </w:rPr>
        <w:t>三、综合评价情况及评价结论（附相关评分表）</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经综合评价，项目工作目标明确，资金到位及时，实施过程严格按照项目管理和经费管理规定执行，完成设定预期目标。经过各项指标的综合评审，2022年度工会经费项目绩效评价得分100分。</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黑体" w:eastAsia="黑体" w:hAnsi="黑体" w:hint="eastAsia"/>
          <w:color w:val="000000"/>
          <w:sz w:val="32"/>
          <w:szCs w:val="32"/>
        </w:rPr>
        <w:t>四、绩效评价指标分析</w:t>
      </w:r>
    </w:p>
    <w:p w:rsidR="00D40230" w:rsidRDefault="00D40230" w:rsidP="00D40230">
      <w:pPr>
        <w:pStyle w:val="a5"/>
        <w:shd w:val="clear" w:color="auto" w:fill="FFFFFF"/>
        <w:spacing w:before="0" w:beforeAutospacing="0" w:after="0" w:afterAutospacing="0" w:line="600" w:lineRule="atLeast"/>
        <w:ind w:firstLine="643"/>
        <w:jc w:val="both"/>
        <w:rPr>
          <w:rFonts w:ascii="Calibri" w:hAnsi="Calibri"/>
          <w:color w:val="000000"/>
          <w:sz w:val="21"/>
          <w:szCs w:val="21"/>
        </w:rPr>
      </w:pPr>
      <w:r>
        <w:rPr>
          <w:rFonts w:ascii="楷体" w:eastAsia="楷体" w:hAnsi="楷体" w:hint="eastAsia"/>
          <w:b/>
          <w:bCs/>
          <w:color w:val="000000"/>
          <w:sz w:val="32"/>
          <w:szCs w:val="32"/>
        </w:rPr>
        <w:t>（一）项目决策情况。</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1.项目立项依据充分性、立项符合法律法规、相关政策、发展规划以及部门职责；</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2.项目立项程序规范性，项目按照规定的程序申请设立，审批文件、材料符合相关要求；</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3.绩效目标设定的绩效指标依据充分，符合客观实际；清晰、细化、可衡量；</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4.项目预算编制经过科学论证、有明确标准，资金额度与年度目标相适应；</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5.项目预算资金分配有测算依据，与补助单位或地方实际相适应，资金分配的合理。</w:t>
      </w:r>
    </w:p>
    <w:p w:rsidR="00D40230" w:rsidRDefault="00D40230" w:rsidP="00D40230">
      <w:pPr>
        <w:pStyle w:val="a5"/>
        <w:shd w:val="clear" w:color="auto" w:fill="FFFFFF"/>
        <w:spacing w:before="0" w:beforeAutospacing="0" w:after="0" w:afterAutospacing="0" w:line="600" w:lineRule="atLeast"/>
        <w:ind w:firstLine="630"/>
        <w:jc w:val="both"/>
        <w:rPr>
          <w:rFonts w:ascii="Calibri" w:hAnsi="Calibri"/>
          <w:color w:val="000000"/>
          <w:sz w:val="21"/>
          <w:szCs w:val="21"/>
        </w:rPr>
      </w:pPr>
      <w:r>
        <w:rPr>
          <w:rFonts w:ascii="楷体" w:eastAsia="楷体" w:hAnsi="楷体" w:hint="eastAsia"/>
          <w:b/>
          <w:bCs/>
          <w:color w:val="000000"/>
          <w:sz w:val="32"/>
          <w:szCs w:val="32"/>
        </w:rPr>
        <w:t>（二）项目过程情况。</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lastRenderedPageBreak/>
        <w:t>1.资金管理：资金到位率-实际到位资金与预算资金的比率，用以反映和考核资金落实情况对项目实施的总体保障程度。资金到位率=（实际到位资金/预算资金）×100%=（269万元/269万元）*100%=100%；</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2.资金管理：预算执行率-项目预算资金是否按照计划执行，用以反映或考核项目预算执行情况。预算执行率=（实际支出资金/实际到位资金）×100%=（269万元/269万元）*100%=100%；</w:t>
      </w:r>
    </w:p>
    <w:p w:rsidR="00D40230" w:rsidRDefault="00D40230" w:rsidP="00D40230">
      <w:pPr>
        <w:pStyle w:val="a5"/>
        <w:shd w:val="clear" w:color="auto" w:fill="FFFFFF"/>
        <w:spacing w:before="0" w:beforeAutospacing="0" w:after="0" w:afterAutospacing="0" w:line="600" w:lineRule="atLeast"/>
        <w:ind w:firstLine="672"/>
        <w:jc w:val="both"/>
        <w:rPr>
          <w:rFonts w:ascii="Calibri" w:hAnsi="Calibri"/>
          <w:color w:val="000000"/>
          <w:sz w:val="21"/>
          <w:szCs w:val="21"/>
        </w:rPr>
      </w:pPr>
      <w:r>
        <w:rPr>
          <w:rFonts w:ascii="仿宋" w:eastAsia="仿宋" w:hAnsi="仿宋" w:hint="eastAsia"/>
          <w:color w:val="000000"/>
          <w:sz w:val="32"/>
          <w:szCs w:val="32"/>
        </w:rPr>
        <w:t>3.资金管理：资金使用合规性，项目资金使用符合相关的财务管理制度规定；</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4.组织实施：管理制度健全-单位的财务和业务具有相应的管理制度，管理制度合法、合规、完整；</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5.组织实施：制度执行有效性-项目实施实施遵守相关法律法规和相关管理规定。</w:t>
      </w:r>
    </w:p>
    <w:p w:rsidR="00D40230" w:rsidRDefault="00D40230" w:rsidP="00D40230">
      <w:pPr>
        <w:pStyle w:val="a5"/>
        <w:shd w:val="clear" w:color="auto" w:fill="FFFFFF"/>
        <w:spacing w:before="0" w:beforeAutospacing="0" w:after="0" w:afterAutospacing="0" w:line="600" w:lineRule="atLeast"/>
        <w:ind w:firstLine="630"/>
        <w:jc w:val="both"/>
        <w:rPr>
          <w:rFonts w:ascii="Calibri" w:hAnsi="Calibri"/>
          <w:color w:val="000000"/>
          <w:sz w:val="21"/>
          <w:szCs w:val="21"/>
        </w:rPr>
      </w:pPr>
      <w:r>
        <w:rPr>
          <w:rFonts w:ascii="楷体" w:eastAsia="楷体" w:hAnsi="楷体" w:hint="eastAsia"/>
          <w:b/>
          <w:bCs/>
          <w:color w:val="000000"/>
          <w:sz w:val="32"/>
          <w:szCs w:val="32"/>
        </w:rPr>
        <w:t>（三）项目产出情况。</w:t>
      </w:r>
    </w:p>
    <w:p w:rsidR="00D40230" w:rsidRDefault="00D40230" w:rsidP="00D40230">
      <w:pPr>
        <w:pStyle w:val="a5"/>
        <w:shd w:val="clear" w:color="auto" w:fill="FFFFFF"/>
        <w:spacing w:before="0" w:beforeAutospacing="0" w:after="0" w:afterAutospacing="0" w:line="600" w:lineRule="atLeast"/>
        <w:ind w:firstLine="643"/>
        <w:jc w:val="both"/>
        <w:rPr>
          <w:rFonts w:ascii="Calibri" w:hAnsi="Calibri"/>
          <w:color w:val="000000"/>
          <w:sz w:val="21"/>
          <w:szCs w:val="21"/>
        </w:rPr>
      </w:pPr>
      <w:r>
        <w:rPr>
          <w:rFonts w:ascii="仿宋" w:eastAsia="仿宋" w:hAnsi="仿宋" w:hint="eastAsia"/>
          <w:b/>
          <w:bCs/>
          <w:color w:val="000000"/>
          <w:sz w:val="32"/>
          <w:szCs w:val="32"/>
        </w:rPr>
        <w:t>1.产出数量：</w:t>
      </w:r>
    </w:p>
    <w:p w:rsidR="00D40230" w:rsidRDefault="00D40230" w:rsidP="00D40230">
      <w:pPr>
        <w:pStyle w:val="a5"/>
        <w:shd w:val="clear" w:color="auto" w:fill="FFFFFF"/>
        <w:spacing w:before="0" w:beforeAutospacing="0" w:after="0" w:afterAutospacing="0" w:line="600" w:lineRule="atLeast"/>
        <w:ind w:firstLine="838"/>
        <w:jc w:val="both"/>
        <w:rPr>
          <w:rFonts w:ascii="Calibri" w:hAnsi="Calibri"/>
          <w:color w:val="000000"/>
          <w:sz w:val="21"/>
          <w:szCs w:val="21"/>
        </w:rPr>
      </w:pPr>
      <w:r>
        <w:rPr>
          <w:rFonts w:ascii="仿宋" w:eastAsia="仿宋" w:hAnsi="仿宋" w:hint="eastAsia"/>
          <w:color w:val="000000"/>
          <w:sz w:val="32"/>
          <w:szCs w:val="32"/>
        </w:rPr>
        <w:t>商创农业发展有限公司黄映艳劳模创新工作室被命名“宜春市劳模创新工作室”，黄丽劳模创新工作室培训学员近万人次。</w:t>
      </w:r>
    </w:p>
    <w:p w:rsidR="00D40230" w:rsidRDefault="00D40230" w:rsidP="00D40230">
      <w:pPr>
        <w:pStyle w:val="a5"/>
        <w:shd w:val="clear" w:color="auto" w:fill="FFFFFF"/>
        <w:spacing w:before="0" w:beforeAutospacing="0" w:after="0" w:afterAutospacing="0" w:line="600" w:lineRule="atLeast"/>
        <w:ind w:firstLine="838"/>
        <w:jc w:val="both"/>
        <w:rPr>
          <w:rFonts w:ascii="Calibri" w:hAnsi="Calibri"/>
          <w:color w:val="000000"/>
          <w:sz w:val="21"/>
          <w:szCs w:val="21"/>
        </w:rPr>
      </w:pPr>
      <w:r>
        <w:rPr>
          <w:rFonts w:ascii="仿宋" w:eastAsia="仿宋" w:hAnsi="仿宋" w:hint="eastAsia"/>
          <w:color w:val="000000"/>
          <w:sz w:val="32"/>
          <w:szCs w:val="32"/>
        </w:rPr>
        <w:t>继续推动“三师一室”维权品牌，为职工提供维权服务500余人次。派出骨干力量全天候驻守矛盾纠纷多元化解中心“劳资维权”专区。全县各级工会成功调解劳动争议案</w:t>
      </w:r>
      <w:r>
        <w:rPr>
          <w:rFonts w:ascii="仿宋" w:eastAsia="仿宋" w:hAnsi="仿宋" w:hint="eastAsia"/>
          <w:color w:val="000000"/>
          <w:sz w:val="32"/>
          <w:szCs w:val="32"/>
        </w:rPr>
        <w:lastRenderedPageBreak/>
        <w:t>件35件，提供免费法律咨询83人次，接待职工来信来访123件，为职工挽回经济损失300多万元。2022年，在全省工会维护劳动领域政治安全工作暨信访工作座谈会上作了典型发言。我县“三师一室”维权服务工作被评为全省先进单位。</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分三批次组织了90名一线职工分别到庐山、温汤疗休养。为266名村级女干部开展“两癌”筛查活动，为760名享受江西省边远地区农村中小学教师特殊津贴的乡村老师进行健康体检；在双创产业园、康乐街道金三角社区等地新建四个“户外劳动者爱心驿站”，双创产业园户外驿站被评为“全省最美工会户外劳动者服务站点”。</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开展送温暖活动。2022年共筹集送温暖资金33.3万元，走访困难职工353人，发放救助资金48.33万元，资助困难职工175人次。12月下旬，筹措100万元，走访慰问疫情防控人员3100多人；</w:t>
      </w:r>
    </w:p>
    <w:p w:rsidR="00D40230" w:rsidRDefault="00D40230" w:rsidP="00D40230">
      <w:pPr>
        <w:pStyle w:val="a5"/>
        <w:shd w:val="clear" w:color="auto" w:fill="FFFFFF"/>
        <w:spacing w:before="0" w:beforeAutospacing="0" w:after="0" w:afterAutospacing="0" w:line="600" w:lineRule="atLeast"/>
        <w:ind w:firstLine="838"/>
        <w:jc w:val="both"/>
        <w:rPr>
          <w:rFonts w:ascii="Calibri" w:hAnsi="Calibri"/>
          <w:color w:val="000000"/>
          <w:sz w:val="21"/>
          <w:szCs w:val="21"/>
        </w:rPr>
      </w:pPr>
      <w:r>
        <w:rPr>
          <w:rFonts w:ascii="仿宋" w:eastAsia="仿宋" w:hAnsi="仿宋" w:hint="eastAsia"/>
          <w:color w:val="000000"/>
          <w:sz w:val="32"/>
          <w:szCs w:val="32"/>
        </w:rPr>
        <w:t>今年新建会42家，新入会职工3126人，新增职工活动阵地3590平方米。</w:t>
      </w:r>
    </w:p>
    <w:p w:rsidR="00D40230" w:rsidRDefault="00D40230" w:rsidP="00D40230">
      <w:pPr>
        <w:pStyle w:val="a5"/>
        <w:shd w:val="clear" w:color="auto" w:fill="FFFFFF"/>
        <w:spacing w:before="0" w:beforeAutospacing="0" w:after="0" w:afterAutospacing="0" w:line="600" w:lineRule="atLeast"/>
        <w:ind w:firstLine="643"/>
        <w:jc w:val="both"/>
        <w:rPr>
          <w:rFonts w:ascii="Calibri" w:hAnsi="Calibri"/>
          <w:color w:val="000000"/>
          <w:sz w:val="21"/>
          <w:szCs w:val="21"/>
        </w:rPr>
      </w:pPr>
      <w:r>
        <w:rPr>
          <w:rFonts w:ascii="仿宋" w:eastAsia="仿宋" w:hAnsi="仿宋" w:hint="eastAsia"/>
          <w:b/>
          <w:bCs/>
          <w:color w:val="000000"/>
          <w:sz w:val="32"/>
          <w:szCs w:val="32"/>
        </w:rPr>
        <w:t>2.产出质量：</w:t>
      </w:r>
      <w:r>
        <w:rPr>
          <w:rFonts w:ascii="仿宋" w:eastAsia="仿宋" w:hAnsi="仿宋" w:hint="eastAsia"/>
          <w:color w:val="000000"/>
          <w:sz w:val="32"/>
          <w:szCs w:val="32"/>
        </w:rPr>
        <w:t>工作开展落实率100%；</w:t>
      </w:r>
    </w:p>
    <w:p w:rsidR="00D40230" w:rsidRDefault="00D40230" w:rsidP="00D40230">
      <w:pPr>
        <w:pStyle w:val="a5"/>
        <w:shd w:val="clear" w:color="auto" w:fill="FFFFFF"/>
        <w:spacing w:before="0" w:beforeAutospacing="0" w:after="0" w:afterAutospacing="0" w:line="600" w:lineRule="atLeast"/>
        <w:ind w:firstLine="675"/>
        <w:jc w:val="both"/>
        <w:rPr>
          <w:rFonts w:ascii="Calibri" w:hAnsi="Calibri"/>
          <w:color w:val="000000"/>
          <w:sz w:val="21"/>
          <w:szCs w:val="21"/>
        </w:rPr>
      </w:pPr>
      <w:r>
        <w:rPr>
          <w:rFonts w:ascii="仿宋" w:eastAsia="仿宋" w:hAnsi="仿宋" w:hint="eastAsia"/>
          <w:b/>
          <w:bCs/>
          <w:color w:val="000000"/>
          <w:sz w:val="32"/>
          <w:szCs w:val="32"/>
        </w:rPr>
        <w:t>3.产出时效</w:t>
      </w:r>
      <w:r>
        <w:rPr>
          <w:rFonts w:ascii="仿宋" w:eastAsia="仿宋" w:hAnsi="仿宋" w:hint="eastAsia"/>
          <w:color w:val="000000"/>
          <w:sz w:val="32"/>
          <w:szCs w:val="32"/>
        </w:rPr>
        <w:t>：工作开展效率及时率100%；</w:t>
      </w:r>
    </w:p>
    <w:p w:rsidR="00D40230" w:rsidRDefault="00D40230" w:rsidP="00D40230">
      <w:pPr>
        <w:pStyle w:val="a5"/>
        <w:shd w:val="clear" w:color="auto" w:fill="FFFFFF"/>
        <w:spacing w:before="0" w:beforeAutospacing="0" w:after="0" w:afterAutospacing="0" w:line="600" w:lineRule="atLeast"/>
        <w:ind w:firstLine="675"/>
        <w:jc w:val="both"/>
        <w:rPr>
          <w:rFonts w:ascii="Calibri" w:hAnsi="Calibri"/>
          <w:color w:val="000000"/>
          <w:sz w:val="21"/>
          <w:szCs w:val="21"/>
        </w:rPr>
      </w:pPr>
      <w:r>
        <w:rPr>
          <w:rFonts w:ascii="仿宋" w:eastAsia="仿宋" w:hAnsi="仿宋" w:hint="eastAsia"/>
          <w:b/>
          <w:bCs/>
          <w:color w:val="000000"/>
          <w:sz w:val="32"/>
          <w:szCs w:val="32"/>
        </w:rPr>
        <w:t>4.产出成本：</w:t>
      </w:r>
      <w:r>
        <w:rPr>
          <w:rFonts w:ascii="仿宋" w:eastAsia="仿宋" w:hAnsi="仿宋" w:hint="eastAsia"/>
          <w:color w:val="000000"/>
          <w:sz w:val="32"/>
          <w:szCs w:val="32"/>
        </w:rPr>
        <w:t>按财政拨款开展工作。</w:t>
      </w:r>
    </w:p>
    <w:p w:rsidR="00D40230" w:rsidRDefault="00D40230" w:rsidP="00D40230">
      <w:pPr>
        <w:pStyle w:val="a5"/>
        <w:shd w:val="clear" w:color="auto" w:fill="FFFFFF"/>
        <w:spacing w:before="0" w:beforeAutospacing="0" w:after="0" w:afterAutospacing="0" w:line="600" w:lineRule="atLeast"/>
        <w:ind w:firstLine="200"/>
        <w:jc w:val="both"/>
        <w:rPr>
          <w:rFonts w:ascii="Calibri" w:hAnsi="Calibri"/>
          <w:color w:val="000000"/>
          <w:sz w:val="21"/>
          <w:szCs w:val="21"/>
        </w:rPr>
      </w:pPr>
      <w:r>
        <w:rPr>
          <w:rFonts w:ascii="MS Mincho" w:eastAsia="MS Mincho" w:hAnsi="MS Mincho" w:cs="MS Mincho" w:hint="eastAsia"/>
          <w:color w:val="000000"/>
          <w:sz w:val="32"/>
          <w:szCs w:val="32"/>
        </w:rPr>
        <w:t> </w:t>
      </w:r>
      <w:r>
        <w:rPr>
          <w:rFonts w:hint="eastAsia"/>
          <w:color w:val="000000"/>
          <w:sz w:val="32"/>
          <w:szCs w:val="32"/>
        </w:rPr>
        <w:t> </w:t>
      </w:r>
      <w:r>
        <w:rPr>
          <w:rFonts w:ascii="MS Mincho" w:eastAsia="MS Mincho" w:hAnsi="MS Mincho" w:cs="MS Mincho" w:hint="eastAsia"/>
          <w:b/>
          <w:bCs/>
          <w:color w:val="000000"/>
          <w:sz w:val="32"/>
          <w:szCs w:val="32"/>
        </w:rPr>
        <w:t> </w:t>
      </w:r>
      <w:r>
        <w:rPr>
          <w:rFonts w:ascii="楷体" w:eastAsia="楷体" w:hAnsi="楷体" w:hint="eastAsia"/>
          <w:b/>
          <w:bCs/>
          <w:color w:val="000000"/>
          <w:sz w:val="32"/>
          <w:szCs w:val="32"/>
        </w:rPr>
        <w:t>（四）项目效益情况。</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工作开展对推动产业工人队伍建设改革各项工作融入党政工作大局，为万载经济社会发展铸造高素质产业工人大</w:t>
      </w:r>
      <w:r>
        <w:rPr>
          <w:rFonts w:ascii="仿宋" w:eastAsia="仿宋" w:hAnsi="仿宋" w:hint="eastAsia"/>
          <w:color w:val="000000"/>
          <w:sz w:val="32"/>
          <w:szCs w:val="32"/>
        </w:rPr>
        <w:lastRenderedPageBreak/>
        <w:t>军；竭诚服务职工，维护合法权益，增强职工获得感；维护职工群众的经济效益和民主权益影响力。</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黑体" w:eastAsia="黑体" w:hAnsi="黑体" w:hint="eastAsia"/>
          <w:color w:val="000000"/>
          <w:sz w:val="32"/>
          <w:szCs w:val="32"/>
        </w:rPr>
        <w:t>五、主要经验及做法、存在的问题及原因分析</w:t>
      </w:r>
    </w:p>
    <w:p w:rsidR="00D40230" w:rsidRDefault="00D40230" w:rsidP="00D40230">
      <w:pPr>
        <w:pStyle w:val="a5"/>
        <w:shd w:val="clear" w:color="auto" w:fill="FFFFFF"/>
        <w:spacing w:before="0" w:beforeAutospacing="0" w:after="0" w:afterAutospacing="0" w:line="600" w:lineRule="atLeast"/>
        <w:ind w:firstLine="640"/>
        <w:jc w:val="both"/>
        <w:rPr>
          <w:rFonts w:ascii="Calibri" w:hAnsi="Calibri"/>
          <w:color w:val="000000"/>
          <w:sz w:val="21"/>
          <w:szCs w:val="21"/>
        </w:rPr>
      </w:pPr>
      <w:r>
        <w:rPr>
          <w:rFonts w:ascii="仿宋" w:eastAsia="仿宋" w:hAnsi="仿宋" w:hint="eastAsia"/>
          <w:color w:val="000000"/>
          <w:sz w:val="32"/>
          <w:szCs w:val="32"/>
        </w:rPr>
        <w:t>主要经验及做法：1.项目规划准备充分。制定了较完善的活动方案，对活动对象、内容、要求、责任分工等进行了规范，使项目得以顺利实施。2.在活动中充分发挥其他职能部门作用，和本单位共同推动项目实施。</w:t>
      </w:r>
    </w:p>
    <w:p w:rsidR="006D03E1" w:rsidRPr="00D40230" w:rsidRDefault="006D03E1"/>
    <w:sectPr w:rsidR="006D03E1" w:rsidRPr="00D402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3E1" w:rsidRDefault="006D03E1" w:rsidP="00D40230">
      <w:r>
        <w:separator/>
      </w:r>
    </w:p>
  </w:endnote>
  <w:endnote w:type="continuationSeparator" w:id="1">
    <w:p w:rsidR="006D03E1" w:rsidRDefault="006D03E1" w:rsidP="00D402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3E1" w:rsidRDefault="006D03E1" w:rsidP="00D40230">
      <w:r>
        <w:separator/>
      </w:r>
    </w:p>
  </w:footnote>
  <w:footnote w:type="continuationSeparator" w:id="1">
    <w:p w:rsidR="006D03E1" w:rsidRDefault="006D03E1" w:rsidP="00D402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0230"/>
    <w:rsid w:val="006D03E1"/>
    <w:rsid w:val="00D40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02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0230"/>
    <w:rPr>
      <w:sz w:val="18"/>
      <w:szCs w:val="18"/>
    </w:rPr>
  </w:style>
  <w:style w:type="paragraph" w:styleId="a4">
    <w:name w:val="footer"/>
    <w:basedOn w:val="a"/>
    <w:link w:val="Char0"/>
    <w:uiPriority w:val="99"/>
    <w:semiHidden/>
    <w:unhideWhenUsed/>
    <w:rsid w:val="00D402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0230"/>
    <w:rPr>
      <w:sz w:val="18"/>
      <w:szCs w:val="18"/>
    </w:rPr>
  </w:style>
  <w:style w:type="paragraph" w:styleId="a5">
    <w:name w:val="Normal (Web)"/>
    <w:basedOn w:val="a"/>
    <w:uiPriority w:val="99"/>
    <w:semiHidden/>
    <w:unhideWhenUsed/>
    <w:rsid w:val="00D402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5837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529</Words>
  <Characters>3017</Characters>
  <Application>Microsoft Office Word</Application>
  <DocSecurity>0</DocSecurity>
  <Lines>25</Lines>
  <Paragraphs>7</Paragraphs>
  <ScaleCrop>false</ScaleCrop>
  <Company>china</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2023-10-12T01:13:00Z</dcterms:created>
  <dcterms:modified xsi:type="dcterms:W3CDTF">2023-10-12T01:13:00Z</dcterms:modified>
</cp:coreProperties>
</file>