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仿宋_GB2312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万载县财政局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hAnsi="方正小标宋简体" w:eastAsia="方正小标宋简体" w:cs="Times New Roman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 w:themeColor="text1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年政府信息公开工作年度报告</w:t>
      </w:r>
    </w:p>
    <w:p>
      <w:pPr>
        <w:pStyle w:val="5"/>
        <w:widowControl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ascii="仿宋_GB2312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按照《中华人民共和国政府信息公开条例》要求，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结合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万载县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财政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年政府信息公开工作情况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编制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本年度报告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。报告包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含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总体情况、主动公开政府信息情况、收到和处理政府信息公开申请情况、政府信息公开行政复议、行政诉讼情况、存在的主要问题及改进情况、其他需要报告的事项等六部分。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报告中所列的数据期限自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日至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12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止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left="420" w:firstLine="321" w:firstLineChars="100"/>
        <w:jc w:val="both"/>
        <w:rPr>
          <w:rFonts w:ascii="仿宋_GB2312" w:eastAsia="仿宋_GB2312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总体情况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以围绕人民群众关切的民生资金用途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上级财政政策方向以此做好本部门政府信息公开工作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（一）主动公开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ascii="仿宋_GB2312" w:eastAsia="仿宋_GB2312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年，在万载县人民政府网站主动公开基本信息共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226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条。其中，公开指南类1条、工作动态类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条、概述信息类4条、法规政策类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条、财政资金类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111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其中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财政预决算信息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条、直达资金信息1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条、行政事业性收费信息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条、专项资金信息1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条、政府债务信息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13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条、绩效评价信息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24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条、财政收支信息1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解读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回应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类</w:t>
      </w:r>
      <w:r>
        <w:rPr>
          <w:rFonts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条、政府采购类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条、重点提案办理类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条、国有企业信息类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object>
          <v:shape id="_x0000_i1025" o:spt="75" type="#_x0000_t75" style="height:259.9pt;width:364.1pt;" o:ole="t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Excel.Chart.8" ShapeID="_x0000_i1025" DrawAspect="Content" ObjectID="_1468075725" r:id="rId4">
            <o:LockedField>false</o:LockedField>
          </o:OLEObject>
        </w:objec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180" w:afterAutospacing="0"/>
        <w:ind w:left="0" w:right="0" w:firstLine="420"/>
        <w:jc w:val="both"/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</w:t>
      </w:r>
      <w:r>
        <w:rPr>
          <w:rFonts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ascii="楷体" w:hAnsi="楷体" w:eastAsia="楷体" w:cs="楷体"/>
          <w:color w:val="000000" w:themeColor="text1"/>
          <w:kern w:val="2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楷体" w:hAnsi="楷体" w:eastAsia="楷体" w:cs="楷体"/>
          <w:color w:val="000000" w:themeColor="text1"/>
          <w:kern w:val="2"/>
          <w:sz w:val="24"/>
          <w:szCs w:val="24"/>
          <w:shd w:val="clear" w:color="auto" w:fill="FFFFFF"/>
          <w:lang w:val="en-US" w:eastAsia="zh-CN" w:bidi="ar"/>
          <w14:textFill>
            <w14:solidFill>
              <w14:schemeClr w14:val="tx1"/>
            </w14:solidFill>
          </w14:textFill>
        </w:rPr>
        <w:t>万载县财政局政务公开主动公开基本信息类别对比图</w:t>
      </w:r>
    </w:p>
    <w:p>
      <w:pPr>
        <w:widowControl/>
        <w:shd w:val="clear" w:color="auto" w:fill="FFFFFF"/>
        <w:jc w:val="left"/>
        <w:rPr>
          <w:rFonts w:ascii="仿宋" w:hAnsi="仿宋" w:eastAsia="仿宋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600" w:lineRule="exact"/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3679"/>
        </w:tabs>
        <w:spacing w:line="240" w:lineRule="auto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666615" cy="2804160"/>
            <wp:effectExtent l="0" t="0" r="12065" b="0"/>
            <wp:docPr id="1" name="图片 11" descr="条形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1" descr="条形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6615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60" w:lineRule="exact"/>
        <w:ind w:left="535" w:leftChars="255"/>
        <w:rPr>
          <w:rFonts w:hint="eastAsia" w:ascii="仿宋_GB2312" w:eastAsia="仿宋_GB2312" w:cs="仿宋_GB2312"/>
          <w:b/>
          <w:bCs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图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</w:t>
      </w:r>
      <w:r>
        <w:rPr>
          <w:rFonts w:hint="eastAsia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</w:t>
      </w:r>
      <w:r>
        <w:rPr>
          <w:rFonts w:hint="eastAsia" w:ascii="楷体" w:hAnsi="楷体" w:eastAsia="楷体" w:cs="楷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万载县政府首页财经信息专题栏目公开情况条形图</w:t>
      </w:r>
    </w:p>
    <w:p>
      <w:pPr>
        <w:numPr>
          <w:ilvl w:val="0"/>
          <w:numId w:val="2"/>
        </w:numPr>
        <w:spacing w:line="600" w:lineRule="exact"/>
        <w:ind w:firstLine="643" w:firstLineChars="200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依申请公开</w:t>
      </w: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情况</w:t>
      </w:r>
    </w:p>
    <w:p>
      <w:pPr>
        <w:numPr>
          <w:ilvl w:val="0"/>
          <w:numId w:val="0"/>
        </w:numPr>
        <w:spacing w:line="600" w:lineRule="exact"/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eastAsia="仿宋_GB2312" w:cs="仿宋_GB2312"/>
          <w:b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2023年我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共收到依申请公开信息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条，已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全部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在法定期限内依规答复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3"/>
        <w:jc w:val="both"/>
        <w:rPr>
          <w:rFonts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（三）政府信息管理方面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加强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规范政府信息发布和管理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措施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保障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信息发布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内容的及时性、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准确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性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安全性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，落实好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新修订的</w:t>
      </w:r>
      <w:r>
        <w:rPr>
          <w:rFonts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“三审三校”工作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流程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,遵照《政府信息公开条例》有关规定，建立健全符合我局实际的政府信息发布保密审查机制，完善政务公开制度。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当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涉及主动公开的信息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时具体措施为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，发布信息撰稿人员填写一份《万载县财政局政府信息发布审核登记表》，由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股室负责人初审初校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股室分管领导复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复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校，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政务公开工作分管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领导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审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终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校的</w:t>
      </w:r>
      <w:r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三审三校</w:t>
      </w:r>
      <w:r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流程严格审核后再由信息中心发布。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（四）政府信息平台建设方面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0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紧紧围绕县委、县政府对公开工作实施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要求，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不断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完善我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政府信息主动公开目录。对政务公开网站实行常态化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日常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管理，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局信息中心设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专人负责发布与维护各个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目录的公开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信息，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做好财政资金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上级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政策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解读</w:t>
      </w:r>
      <w:r>
        <w:rPr>
          <w:rFonts w:hint="eastAsia" w:ascii="仿宋" w:hAnsi="仿宋" w:eastAsia="仿宋" w:cs="仿宋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方面的信息公开工作。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3"/>
        <w:jc w:val="both"/>
        <w:rPr>
          <w:rFonts w:hint="default" w:ascii="Calibri" w:hAnsi="Calibri" w:cs="Calibri"/>
          <w:i w:val="0"/>
          <w:iCs w:val="0"/>
          <w:caps w:val="0"/>
          <w:color w:val="000000" w:themeColor="text1"/>
          <w:spacing w:val="0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（五）监督保障方面</w:t>
      </w:r>
    </w:p>
    <w:p>
      <w:pPr>
        <w:pStyle w:val="5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仿宋_GB2312" w:eastAsia="仿宋_GB2312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年，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局把政府信息公开纳入重要工作日程，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主要领导亲自抓，分管领导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具体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抓，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业务股室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抓落实的工作机制，具体事务由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人秘股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牵头，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信息中心做好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日常政务信息公开工作。同时，按照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我局修订完善的“三审三校”审核公开制度，依托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政府信息公开保密审查制度，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稳步推进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政府信息公开工作顺利开展。</w:t>
      </w:r>
    </w:p>
    <w:p>
      <w:pPr>
        <w:widowControl/>
        <w:shd w:val="clear" w:color="auto" w:fill="FFFFFF"/>
        <w:spacing w:line="580" w:lineRule="atLeast"/>
        <w:ind w:firstLine="642"/>
        <w:jc w:val="left"/>
        <w:rPr>
          <w:rFonts w:ascii="黑体" w:hAnsi="黑体" w:eastAsia="黑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二、主动公开政府信息情况</w:t>
      </w:r>
    </w:p>
    <w:p>
      <w:pPr>
        <w:widowControl/>
        <w:shd w:val="clear" w:color="auto" w:fill="FFFFFF"/>
        <w:jc w:val="center"/>
        <w:rPr>
          <w:rFonts w:ascii="黑体" w:hAnsi="黑体" w:eastAsia="黑体" w:cs="Times New Roman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现行有效件数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 xml:space="preserve">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　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kern w:val="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spacing w:line="580" w:lineRule="atLeast"/>
        <w:rPr>
          <w:rFonts w:ascii="黑体" w:hAnsi="黑体" w:eastAsia="黑体" w:cs="Times New Roman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line="580" w:lineRule="atLeast"/>
        <w:ind w:firstLine="420"/>
        <w:rPr>
          <w:rFonts w:ascii="黑体" w:hAnsi="黑体" w:eastAsia="黑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三、收到和处理政府信息公开申请情况</w:t>
      </w:r>
    </w:p>
    <w:p>
      <w:pPr>
        <w:widowControl/>
        <w:shd w:val="clear" w:color="auto" w:fill="FFFFFF"/>
        <w:ind w:firstLine="420"/>
        <w:rPr>
          <w:rFonts w:ascii="黑体" w:hAnsi="黑体" w:eastAsia="黑体" w:cs="Times New Roman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7"/>
        <w:gridCol w:w="943"/>
        <w:gridCol w:w="3217"/>
        <w:gridCol w:w="689"/>
        <w:gridCol w:w="689"/>
        <w:gridCol w:w="689"/>
        <w:gridCol w:w="689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（本列数据的勾稽关系为：第一项加第二项之和，等于第三项加第四项之和）</w:t>
            </w:r>
          </w:p>
        </w:tc>
        <w:tc>
          <w:tcPr>
            <w:tcW w:w="48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6" w:hRule="atLeast"/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商业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企业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科研</w:t>
            </w:r>
          </w:p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机构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一、本年新收政府信息公开申请数量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二、上年结转政府信息公开申请数量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7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三、本年度办理结果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（一）予以公开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（二）部分公开</w:t>
            </w:r>
            <w:r>
              <w:rPr>
                <w:rFonts w:hint="eastAsia" w:ascii="楷体" w:hAnsi="楷体" w:eastAsia="楷体" w:cs="楷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（区分处理的，只计这一情形，不计其他情形）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（三）不予公开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属于国家秘密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其他法律行政法规禁止公开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危及“三安全一稳定”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保护第三方合法权益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属于三类内部事务信息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6.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属于四类过程性信息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7.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属于行政执法案卷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8.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属于行政查询事项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（四）无法提供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本机关不掌握相关政府信息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没有现成信息需要另行制作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补正后申请内容仍不明确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（五）不予处理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信访举报投诉类申请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要求提供公开出版物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4.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无正当理由大量反复申请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5.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要求行政机关确认或重新出具已获取信息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（六）其他处理</w:t>
            </w: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申请人无正当理由逾期不补正、行政机关不再处理其政府信息公开申请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申请人逾期未按收费通知要求缴纳费用、行政机关不再处理其政府信息公开申请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（七）总计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bookmarkStart w:id="0" w:name="_GoBack"/>
            <w:bookmarkEnd w:id="0"/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hint="eastAsia" w:ascii="宋体" w:eastAsia="宋体" w:cs="Times New Roman"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color w:val="000000" w:themeColor="text1"/>
                <w:kern w:val="0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27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四、结转下年度继续办理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黑体" w:hAnsi="黑体" w:eastAsia="黑体" w:cs="Times New Roman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ind w:firstLine="420"/>
        <w:rPr>
          <w:rFonts w:ascii="黑体" w:hAnsi="黑体" w:eastAsia="黑体" w:cs="Times New Roman"/>
          <w:b/>
          <w:bCs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四、政府信息公开行政复议、行政诉讼情况</w:t>
      </w:r>
    </w:p>
    <w:p>
      <w:pPr>
        <w:widowControl/>
        <w:shd w:val="clear" w:color="auto" w:fill="FFFFFF"/>
        <w:jc w:val="center"/>
        <w:rPr>
          <w:rFonts w:ascii="黑体" w:hAnsi="黑体" w:eastAsia="黑体" w:cs="Times New Roman"/>
          <w:color w:val="000000" w:themeColor="text1"/>
          <w:kern w:val="0"/>
          <w:sz w:val="27"/>
          <w:szCs w:val="27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其他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尚未</w:t>
            </w:r>
            <w:r>
              <w:rPr>
                <w:rFonts w:ascii="宋体" w:cs="Times New Roman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kern w:val="0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 w:line="600" w:lineRule="exact"/>
        <w:ind w:firstLine="321" w:firstLineChars="100"/>
        <w:jc w:val="both"/>
        <w:rPr>
          <w:rFonts w:ascii="黑体" w:hAnsi="黑体" w:eastAsia="黑体" w:cs="Times New Roman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五、存在的主要问题及改进情况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（一）存在问题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一是各股室报送工作信息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不够及时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报送意识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还不够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；二是政策解读质量需进一步提高。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（二）改进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情况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1.以绩效考核激励方式提高工作信息报送积极性，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督促相关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室及时、准确提供相应信息，进一步提升政府信息发布的及时性、规范性。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2.加强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采用文字解读、图解、视频解读等多种形式对政策文件进行解读，更多的使用群众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通俗易懂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的语言，增强政策传播力和影响力。</w:t>
      </w:r>
      <w:r>
        <w:rPr>
          <w:rFonts w:ascii="仿宋" w:hAnsi="仿宋" w:eastAsia="仿宋" w:cs="Times New Roman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" w:hAnsi="仿宋" w:eastAsia="仿宋" w:cs="Times New Roman"/>
          <w:color w:val="000000" w:themeColor="text1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六、其他需要报告的事项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、我局严格按照国务院办公厅《政府信息公开信息处理费管理办法》（国办函〔</w:t>
      </w: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109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号）执行，信息处理费按照超额累进方式计算收费金额，采取按件计收或按量计收方式，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2023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年我县信息处理费收费情况为零。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、本年度报告的电子版可以从万载县人民政府网站（</w:t>
      </w: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http://www.wanzai.gov.cn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）下载。如对本报告有任何疑问，请致电</w:t>
      </w:r>
      <w:r>
        <w:rPr>
          <w:rFonts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0795-8819631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咨</w:t>
      </w:r>
      <w:r>
        <w:rPr>
          <w:rFonts w:hint="eastAsia" w:asci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询。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B75C88B"/>
    <w:multiLevelType w:val="singleLevel"/>
    <w:tmpl w:val="BB75C88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1719F1A"/>
    <w:multiLevelType w:val="singleLevel"/>
    <w:tmpl w:val="01719F1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TU2OGViZjA5YzA4MjJjNWRlNGY4ODc5MjQ1MWYifQ=="/>
  </w:docVars>
  <w:rsids>
    <w:rsidRoot w:val="00F60951"/>
    <w:rsid w:val="000036AC"/>
    <w:rsid w:val="00022664"/>
    <w:rsid w:val="00041C7D"/>
    <w:rsid w:val="00070550"/>
    <w:rsid w:val="000814D9"/>
    <w:rsid w:val="000D5C9F"/>
    <w:rsid w:val="000E6716"/>
    <w:rsid w:val="001407A3"/>
    <w:rsid w:val="002424AB"/>
    <w:rsid w:val="00281B7C"/>
    <w:rsid w:val="00295429"/>
    <w:rsid w:val="002C5592"/>
    <w:rsid w:val="002E09D0"/>
    <w:rsid w:val="00366765"/>
    <w:rsid w:val="003B2789"/>
    <w:rsid w:val="003D3245"/>
    <w:rsid w:val="003D38ED"/>
    <w:rsid w:val="004C2327"/>
    <w:rsid w:val="00634FCB"/>
    <w:rsid w:val="0067130D"/>
    <w:rsid w:val="00681C5A"/>
    <w:rsid w:val="00711073"/>
    <w:rsid w:val="0071488B"/>
    <w:rsid w:val="007444BC"/>
    <w:rsid w:val="007541D0"/>
    <w:rsid w:val="007679D4"/>
    <w:rsid w:val="00774A20"/>
    <w:rsid w:val="007935D9"/>
    <w:rsid w:val="0083292C"/>
    <w:rsid w:val="00877AFA"/>
    <w:rsid w:val="008D5AD8"/>
    <w:rsid w:val="008F1BF4"/>
    <w:rsid w:val="00967599"/>
    <w:rsid w:val="009A61E1"/>
    <w:rsid w:val="009E437D"/>
    <w:rsid w:val="00A0078D"/>
    <w:rsid w:val="00A26905"/>
    <w:rsid w:val="00AA73B4"/>
    <w:rsid w:val="00AB54A0"/>
    <w:rsid w:val="00AE26D5"/>
    <w:rsid w:val="00B37D0C"/>
    <w:rsid w:val="00B4545D"/>
    <w:rsid w:val="00B57A8E"/>
    <w:rsid w:val="00BD6B8F"/>
    <w:rsid w:val="00C922C1"/>
    <w:rsid w:val="00CF472C"/>
    <w:rsid w:val="00DB71AD"/>
    <w:rsid w:val="00DD6CC2"/>
    <w:rsid w:val="00DF1D58"/>
    <w:rsid w:val="00EA48B0"/>
    <w:rsid w:val="00ED2910"/>
    <w:rsid w:val="00F12C02"/>
    <w:rsid w:val="00F31E2C"/>
    <w:rsid w:val="00F5308F"/>
    <w:rsid w:val="00F60951"/>
    <w:rsid w:val="00FB3EB8"/>
    <w:rsid w:val="00FB5987"/>
    <w:rsid w:val="00FC2F74"/>
    <w:rsid w:val="03E716B6"/>
    <w:rsid w:val="05EF5BA6"/>
    <w:rsid w:val="0E1C580C"/>
    <w:rsid w:val="13A66FB1"/>
    <w:rsid w:val="1A432602"/>
    <w:rsid w:val="1D9F2C45"/>
    <w:rsid w:val="2582742C"/>
    <w:rsid w:val="25C05422"/>
    <w:rsid w:val="26244BF2"/>
    <w:rsid w:val="26B567BA"/>
    <w:rsid w:val="278414D4"/>
    <w:rsid w:val="27F13C6C"/>
    <w:rsid w:val="2DE85846"/>
    <w:rsid w:val="2E441F27"/>
    <w:rsid w:val="3107193C"/>
    <w:rsid w:val="41783B8B"/>
    <w:rsid w:val="49D867A8"/>
    <w:rsid w:val="5B082658"/>
    <w:rsid w:val="5FA510F6"/>
    <w:rsid w:val="61D90841"/>
    <w:rsid w:val="686321D8"/>
    <w:rsid w:val="68CE75A5"/>
    <w:rsid w:val="6AAF19B0"/>
    <w:rsid w:val="6D4F03B7"/>
    <w:rsid w:val="73A0548E"/>
    <w:rsid w:val="754D5391"/>
    <w:rsid w:val="79D10BFE"/>
    <w:rsid w:val="7B543B26"/>
    <w:rsid w:val="7C1426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99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customStyle="1" w:styleId="8">
    <w:name w:val="Balloon Text Char"/>
    <w:basedOn w:val="7"/>
    <w:link w:val="2"/>
    <w:autoRedefine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9">
    <w:name w:val="Footer Char"/>
    <w:basedOn w:val="7"/>
    <w:link w:val="3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character" w:customStyle="1" w:styleId="10">
    <w:name w:val="Header Char"/>
    <w:basedOn w:val="7"/>
    <w:link w:val="4"/>
    <w:qFormat/>
    <w:locked/>
    <w:uiPriority w:val="99"/>
    <w:rPr>
      <w:rFonts w:ascii="Calibri" w:hAnsi="Calibri" w:eastAsia="宋体" w:cs="Calibri"/>
      <w:kern w:val="2"/>
      <w:sz w:val="18"/>
      <w:szCs w:val="18"/>
    </w:rPr>
  </w:style>
  <w:style w:type="paragraph" w:customStyle="1" w:styleId="11">
    <w:name w:val="p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7</Pages>
  <Words>416</Words>
  <Characters>2374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2022-01-18T09:19:00Z</dcterms:created>
  <dc:creator>Administrator</dc:creator>
  <cp:lastModifiedBy>Administrator</cp:lastModifiedBy>
  <cp:lastPrinted>2023-01-16T09:39:00Z</cp:lastPrinted>
  <dcterms:modified xsi:type="dcterms:W3CDTF">2024-03-26T03:23:28Z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52C76A12E204468A8EC8CC20B6C53993_13</vt:lpwstr>
  </property>
</Properties>
</file>