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Autospacing="0" w:afterAutospacing="0" w:line="495" w:lineRule="atLeast"/>
        <w:jc w:val="center"/>
        <w:rPr>
          <w:rFonts w:cs="仿宋" w:asciiTheme="majorEastAsia" w:hAnsiTheme="majorEastAsia" w:eastAsiaTheme="majorEastAsia"/>
          <w:b/>
          <w:sz w:val="44"/>
          <w:szCs w:val="44"/>
          <w:shd w:val="clear" w:color="auto" w:fill="FFFFFF"/>
        </w:rPr>
      </w:pPr>
      <w:r>
        <w:rPr>
          <w:rFonts w:hint="eastAsia" w:cs="仿宋" w:asciiTheme="majorEastAsia" w:hAnsiTheme="majorEastAsia" w:eastAsiaTheme="majorEastAsia"/>
          <w:b/>
          <w:sz w:val="44"/>
          <w:szCs w:val="44"/>
          <w:shd w:val="clear" w:color="auto" w:fill="FFFFFF"/>
        </w:rPr>
        <w:t>高城镇人民政府2022年政府信息公开工作</w:t>
      </w:r>
    </w:p>
    <w:p>
      <w:pPr>
        <w:pStyle w:val="3"/>
        <w:widowControl/>
        <w:shd w:val="clear" w:color="auto" w:fill="FFFFFF"/>
        <w:spacing w:beforeAutospacing="0" w:afterAutospacing="0" w:line="495" w:lineRule="atLeast"/>
        <w:jc w:val="center"/>
        <w:rPr>
          <w:rFonts w:cs="仿宋" w:asciiTheme="majorEastAsia" w:hAnsiTheme="majorEastAsia" w:eastAsiaTheme="majorEastAsia"/>
          <w:b/>
          <w:sz w:val="44"/>
          <w:szCs w:val="44"/>
          <w:shd w:val="clear" w:color="auto" w:fill="FFFFFF"/>
        </w:rPr>
      </w:pPr>
      <w:r>
        <w:rPr>
          <w:rFonts w:hint="eastAsia" w:cs="仿宋" w:asciiTheme="majorEastAsia" w:hAnsiTheme="majorEastAsia" w:eastAsiaTheme="majorEastAsia"/>
          <w:b/>
          <w:sz w:val="44"/>
          <w:szCs w:val="44"/>
          <w:shd w:val="clear" w:color="auto" w:fill="FFFFFF"/>
        </w:rPr>
        <w:t>年度报告</w:t>
      </w:r>
    </w:p>
    <w:p>
      <w:pPr>
        <w:widowControl/>
        <w:spacing w:beforeAutospacing="1" w:afterAutospacing="1"/>
        <w:ind w:firstLine="640" w:firstLineChars="200"/>
        <w:jc w:val="left"/>
      </w:pPr>
      <w:r>
        <w:rPr>
          <w:rFonts w:ascii="仿宋_GB2312" w:eastAsia="仿宋_GB2312" w:cs="仿宋_GB2312"/>
          <w:sz w:val="32"/>
          <w:szCs w:val="32"/>
        </w:rPr>
        <w:t>根据《中华人民共和国政府信息公开条例》</w:t>
      </w:r>
      <w:r>
        <w:rPr>
          <w:rFonts w:hint="eastAsia" w:ascii="仿宋_GB2312" w:eastAsia="仿宋_GB2312" w:cs="仿宋_GB2312"/>
          <w:sz w:val="32"/>
          <w:szCs w:val="32"/>
        </w:rPr>
        <w:t>和《国务院办公厅政府信息与政务公开办公室关于政府信息公开工作年度报告有关事项的通知》规定，向社会公布2022年高城镇政府信息公开工作年度报告。本报告主要由政府信息公开工作总体情况、主动公开政府信息情况、收到和处理政府信息公开申请情况、政府信息公开行政复议、行政诉讼情况、存在的主要问题及改进措施、其他需要报告的事项等六部分组成。本年度报告的电子版可以从万载县人民政府网站（http://www.wanzai.gov.cn/wzxrmzf/mbx/xxgk.shtml）下载。如对本报告有任何疑问，请联系：高城镇人民政府（地址：万载县高城镇高城街1号，邮编：336100，电话：0795-8382001）。</w:t>
      </w:r>
    </w:p>
    <w:p>
      <w:pPr>
        <w:pStyle w:val="3"/>
        <w:widowControl/>
        <w:shd w:val="clear" w:color="auto" w:fill="FFFFFF"/>
        <w:spacing w:beforeAutospacing="0" w:afterAutospacing="0" w:line="495" w:lineRule="atLeast"/>
        <w:jc w:val="both"/>
      </w:pPr>
      <w:r>
        <w:rPr>
          <w:rFonts w:ascii="黑体" w:hAnsi="宋体" w:eastAsia="黑体" w:cs="黑体"/>
          <w:color w:val="0D1D0F"/>
          <w:sz w:val="32"/>
          <w:szCs w:val="32"/>
          <w:shd w:val="clear" w:color="auto" w:fill="FFFFFF"/>
        </w:rPr>
        <w:t>   一、总体情况</w:t>
      </w:r>
    </w:p>
    <w:p>
      <w:pPr>
        <w:pStyle w:val="3"/>
        <w:widowControl/>
        <w:shd w:val="clear" w:color="auto" w:fill="FFFFFF"/>
        <w:spacing w:beforeAutospacing="0" w:afterAutospacing="0" w:line="495" w:lineRule="atLeast"/>
        <w:ind w:firstLine="480"/>
        <w:jc w:val="both"/>
        <w:rPr>
          <w:rFonts w:hint="default" w:ascii="仿宋_GB2312" w:hAnsi="宋体" w:eastAsia="仿宋_GB2312" w:cs="仿宋_GB2312"/>
          <w:color w:val="000000"/>
          <w:sz w:val="32"/>
          <w:szCs w:val="32"/>
          <w:shd w:val="clear" w:color="auto" w:fill="FFFFFF"/>
          <w:lang w:val="en-US" w:eastAsia="zh-CN"/>
        </w:rPr>
      </w:pPr>
      <w:r>
        <w:rPr>
          <w:rFonts w:hint="eastAsia" w:ascii="仿宋_GB2312" w:hAnsi="宋体" w:eastAsia="仿宋_GB2312" w:cs="仿宋_GB2312"/>
          <w:color w:val="000000"/>
          <w:sz w:val="32"/>
          <w:szCs w:val="32"/>
          <w:shd w:val="clear" w:color="auto" w:fill="FFFFFF"/>
        </w:rPr>
        <w:t>2022年，我</w:t>
      </w:r>
      <w:r>
        <w:rPr>
          <w:rFonts w:hint="eastAsia" w:ascii="仿宋_GB2312" w:hAnsi="宋体" w:eastAsia="仿宋_GB2312" w:cs="仿宋_GB2312"/>
          <w:color w:val="000000"/>
          <w:sz w:val="32"/>
          <w:szCs w:val="32"/>
          <w:shd w:val="clear" w:color="auto" w:fill="FFFFFF"/>
          <w:lang w:eastAsia="zh-CN"/>
        </w:rPr>
        <w:t>镇在政务公开工作方面加强组织领导，依法及时公开各类政务信息，政务公开工作有序推进，坚持做到应公开尽公开，不留“自留地</w:t>
      </w:r>
      <w:r>
        <w:rPr>
          <w:rFonts w:hint="default" w:ascii="仿宋_GB2312" w:hAnsi="宋体" w:eastAsia="仿宋_GB2312" w:cs="仿宋_GB2312"/>
          <w:color w:val="000000"/>
          <w:sz w:val="32"/>
          <w:szCs w:val="32"/>
          <w:shd w:val="clear" w:color="auto" w:fill="FFFFFF"/>
          <w:lang w:val="en-US" w:eastAsia="zh-CN"/>
        </w:rPr>
        <w:t>”</w:t>
      </w:r>
      <w:r>
        <w:rPr>
          <w:rFonts w:hint="eastAsia" w:ascii="仿宋_GB2312" w:hAnsi="宋体" w:eastAsia="仿宋_GB2312" w:cs="仿宋_GB2312"/>
          <w:color w:val="000000"/>
          <w:sz w:val="32"/>
          <w:szCs w:val="32"/>
          <w:shd w:val="clear" w:color="auto" w:fill="FFFFFF"/>
          <w:lang w:val="en-US" w:eastAsia="zh-CN"/>
        </w:rPr>
        <w:t>,完全透明化。结合我镇工作实际，认真贯彻落实《中华人民共和国政府信息公开条例》及有关文件精神，切实转变工作作风，提高工作效能，狠抓工作落实，以公开促工作、以公开树形象、以公开赢民心，坚持依法公开、真实公正、讲求实效、利于监督的原则，高质量开展好信息公开工作。现将我镇政务公开工作如下：</w:t>
      </w:r>
    </w:p>
    <w:p>
      <w:pPr>
        <w:pStyle w:val="3"/>
        <w:widowControl/>
        <w:shd w:val="clear" w:color="auto" w:fill="FFFFFF"/>
        <w:spacing w:beforeAutospacing="0" w:afterAutospacing="0" w:line="495" w:lineRule="atLeast"/>
        <w:ind w:firstLine="480"/>
        <w:jc w:val="both"/>
      </w:pPr>
      <w:r>
        <w:rPr>
          <w:rFonts w:hint="eastAsia" w:ascii="仿宋_GB2312" w:hAnsi="微软雅黑" w:eastAsia="仿宋_GB2312" w:cs="仿宋_GB2312"/>
          <w:b/>
          <w:bCs/>
          <w:color w:val="0D1D0F"/>
          <w:sz w:val="32"/>
          <w:szCs w:val="32"/>
          <w:shd w:val="clear" w:color="auto" w:fill="FFFFFF"/>
        </w:rPr>
        <w:t>（一） 主动公开</w:t>
      </w:r>
    </w:p>
    <w:p>
      <w:pPr>
        <w:pStyle w:val="3"/>
        <w:widowControl/>
        <w:shd w:val="clear" w:color="auto" w:fill="FFFFFF"/>
        <w:spacing w:beforeAutospacing="0" w:afterAutospacing="0" w:line="495" w:lineRule="atLeast"/>
        <w:ind w:firstLine="480"/>
        <w:jc w:val="both"/>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1.决策公开。本年度决策公开信息7条，公开了《</w:t>
      </w:r>
      <w:r>
        <w:rPr>
          <w:rFonts w:hint="eastAsia" w:ascii="仿宋_GB2312" w:hAnsi="仿宋_GB2312" w:eastAsia="仿宋_GB2312" w:cs="仿宋_GB2312"/>
          <w:color w:val="000000"/>
          <w:sz w:val="32"/>
          <w:szCs w:val="32"/>
          <w:shd w:val="clear" w:color="auto" w:fill="FFFFFF"/>
          <w:lang w:val="en-US" w:eastAsia="zh-CN"/>
        </w:rPr>
        <w:fldChar w:fldCharType="begin"/>
      </w:r>
      <w:r>
        <w:rPr>
          <w:rFonts w:hint="eastAsia" w:ascii="仿宋_GB2312" w:hAnsi="仿宋_GB2312" w:eastAsia="仿宋_GB2312" w:cs="仿宋_GB2312"/>
          <w:color w:val="000000"/>
          <w:sz w:val="32"/>
          <w:szCs w:val="32"/>
          <w:shd w:val="clear" w:color="auto" w:fill="FFFFFF"/>
          <w:lang w:val="en-US" w:eastAsia="zh-CN"/>
        </w:rPr>
        <w:instrText xml:space="preserve"> HYPERLINK "http://www.wanzai.gov.cn/wzxrmzf/gaochzcwj/202212/c5ec0442776549adad0a237a801dbaaf.shtml" \o "关于印发《高城镇推进移风易俗乡风文明三年专项行动实施方案（2022-2024年）》的通知" \t "http://www.wanzai.gov.cn/wzxrmzf/gaochzcwj/_blank" </w:instrText>
      </w:r>
      <w:r>
        <w:rPr>
          <w:rFonts w:hint="eastAsia" w:ascii="仿宋_GB2312" w:hAnsi="仿宋_GB2312" w:eastAsia="仿宋_GB2312" w:cs="仿宋_GB2312"/>
          <w:color w:val="000000"/>
          <w:sz w:val="32"/>
          <w:szCs w:val="32"/>
          <w:shd w:val="clear" w:color="auto" w:fill="FFFFFF"/>
          <w:lang w:val="en-US" w:eastAsia="zh-CN"/>
        </w:rPr>
        <w:fldChar w:fldCharType="separate"/>
      </w:r>
      <w:r>
        <w:rPr>
          <w:rFonts w:hint="eastAsia" w:ascii="仿宋_GB2312" w:hAnsi="仿宋_GB2312" w:eastAsia="仿宋_GB2312" w:cs="仿宋_GB2312"/>
          <w:color w:val="000000"/>
          <w:sz w:val="32"/>
          <w:szCs w:val="32"/>
          <w:shd w:val="clear" w:color="auto" w:fill="FFFFFF"/>
          <w:lang w:val="en-US" w:eastAsia="zh-CN"/>
        </w:rPr>
        <w:t>关于印发《高城镇推进移风易俗乡风文明三年专项行动实施方案（2022-2024年）》</w:t>
      </w:r>
      <w:r>
        <w:rPr>
          <w:rFonts w:hint="eastAsia" w:ascii="仿宋_GB2312" w:hAnsi="仿宋_GB2312" w:eastAsia="仿宋_GB2312" w:cs="仿宋_GB2312"/>
          <w:color w:val="000000"/>
          <w:sz w:val="32"/>
          <w:szCs w:val="32"/>
          <w:shd w:val="clear" w:color="auto" w:fill="FFFFFF"/>
          <w:lang w:val="en-US" w:eastAsia="zh-CN"/>
        </w:rPr>
        <w:fldChar w:fldCharType="end"/>
      </w:r>
      <w:r>
        <w:rPr>
          <w:rFonts w:hint="eastAsia" w:ascii="仿宋_GB2312" w:hAnsi="仿宋_GB2312" w:eastAsia="仿宋_GB2312" w:cs="仿宋_GB2312"/>
          <w:color w:val="000000"/>
          <w:sz w:val="32"/>
          <w:szCs w:val="32"/>
          <w:shd w:val="clear" w:color="auto" w:fill="FFFFFF"/>
          <w:lang w:val="en-US" w:eastAsia="zh-CN"/>
        </w:rPr>
        <w:t>、《</w:t>
      </w:r>
      <w:r>
        <w:rPr>
          <w:rFonts w:hint="eastAsia" w:ascii="仿宋_GB2312" w:hAnsi="仿宋_GB2312" w:eastAsia="仿宋_GB2312" w:cs="仿宋_GB2312"/>
          <w:color w:val="000000"/>
          <w:sz w:val="32"/>
          <w:szCs w:val="32"/>
          <w:shd w:val="clear" w:color="auto" w:fill="FFFFFF"/>
          <w:lang w:val="en-US" w:eastAsia="zh-CN"/>
        </w:rPr>
        <w:fldChar w:fldCharType="begin"/>
      </w:r>
      <w:r>
        <w:rPr>
          <w:rFonts w:hint="eastAsia" w:ascii="仿宋_GB2312" w:hAnsi="仿宋_GB2312" w:eastAsia="仿宋_GB2312" w:cs="仿宋_GB2312"/>
          <w:color w:val="000000"/>
          <w:sz w:val="32"/>
          <w:szCs w:val="32"/>
          <w:shd w:val="clear" w:color="auto" w:fill="FFFFFF"/>
          <w:lang w:val="en-US" w:eastAsia="zh-CN"/>
        </w:rPr>
        <w:instrText xml:space="preserve"> HYPERLINK "http://www.wanzai.gov.cn/wzxrmzf/gaochzcwj/202211/f7a60cccc1804dc889869d88542a642a.shtml" \o "关于印发《高城镇烟花爆竹领域\“打非治违\”专项整治工作实施方案》工作的通知" \t "http://www.wanzai.gov.cn/wzxrmzf/gaochzcwj/_blank" </w:instrText>
      </w:r>
      <w:r>
        <w:rPr>
          <w:rFonts w:hint="eastAsia" w:ascii="仿宋_GB2312" w:hAnsi="仿宋_GB2312" w:eastAsia="仿宋_GB2312" w:cs="仿宋_GB2312"/>
          <w:color w:val="000000"/>
          <w:sz w:val="32"/>
          <w:szCs w:val="32"/>
          <w:shd w:val="clear" w:color="auto" w:fill="FFFFFF"/>
          <w:lang w:val="en-US" w:eastAsia="zh-CN"/>
        </w:rPr>
        <w:fldChar w:fldCharType="separate"/>
      </w:r>
      <w:r>
        <w:rPr>
          <w:rFonts w:hint="eastAsia" w:ascii="仿宋_GB2312" w:hAnsi="仿宋_GB2312" w:eastAsia="仿宋_GB2312" w:cs="仿宋_GB2312"/>
          <w:color w:val="000000"/>
          <w:sz w:val="32"/>
          <w:szCs w:val="32"/>
          <w:shd w:val="clear" w:color="auto" w:fill="FFFFFF"/>
          <w:lang w:val="en-US" w:eastAsia="zh-CN"/>
        </w:rPr>
        <w:t>关于印发《高城镇烟花爆竹领域“打非治违”专项整治工作实施方案》工作的通</w:t>
      </w:r>
      <w:r>
        <w:rPr>
          <w:rFonts w:hint="eastAsia" w:ascii="仿宋_GB2312" w:hAnsi="仿宋_GB2312" w:eastAsia="仿宋_GB2312" w:cs="仿宋_GB2312"/>
          <w:color w:val="000000"/>
          <w:sz w:val="32"/>
          <w:szCs w:val="32"/>
          <w:shd w:val="clear" w:color="auto" w:fill="FFFFFF"/>
          <w:lang w:val="en-US" w:eastAsia="zh-CN"/>
        </w:rPr>
        <w:fldChar w:fldCharType="end"/>
      </w:r>
      <w:r>
        <w:rPr>
          <w:rFonts w:hint="eastAsia" w:ascii="仿宋_GB2312" w:hAnsi="仿宋_GB2312" w:eastAsia="仿宋_GB2312" w:cs="仿宋_GB2312"/>
          <w:color w:val="000000"/>
          <w:sz w:val="32"/>
          <w:szCs w:val="32"/>
          <w:shd w:val="clear" w:color="auto" w:fill="FFFFFF"/>
          <w:lang w:val="en-US" w:eastAsia="zh-CN"/>
        </w:rPr>
        <w:t>知》、《</w:t>
      </w:r>
      <w:r>
        <w:rPr>
          <w:rFonts w:hint="eastAsia" w:ascii="仿宋_GB2312" w:hAnsi="仿宋_GB2312" w:eastAsia="仿宋_GB2312" w:cs="仿宋_GB2312"/>
          <w:color w:val="000000"/>
          <w:sz w:val="32"/>
          <w:szCs w:val="32"/>
          <w:shd w:val="clear" w:color="auto" w:fill="FFFFFF"/>
          <w:lang w:val="en-US" w:eastAsia="zh-CN"/>
        </w:rPr>
        <w:fldChar w:fldCharType="begin"/>
      </w:r>
      <w:r>
        <w:rPr>
          <w:rFonts w:hint="eastAsia" w:ascii="仿宋_GB2312" w:hAnsi="仿宋_GB2312" w:eastAsia="仿宋_GB2312" w:cs="仿宋_GB2312"/>
          <w:color w:val="000000"/>
          <w:sz w:val="32"/>
          <w:szCs w:val="32"/>
          <w:shd w:val="clear" w:color="auto" w:fill="FFFFFF"/>
          <w:lang w:val="en-US" w:eastAsia="zh-CN"/>
        </w:rPr>
        <w:instrText xml:space="preserve"> HYPERLINK "http://www.wanzai.gov.cn/wzxrmzf/gaochzcwj/202205/c99fdb2ce47d43f79aff63e7364ce33d.shtml" \o "高城镇全面推行河长制工作方案" \t "http://www.wanzai.gov.cn/wzxrmzf/gaochzcwj/_blank" </w:instrText>
      </w:r>
      <w:r>
        <w:rPr>
          <w:rFonts w:hint="eastAsia" w:ascii="仿宋_GB2312" w:hAnsi="仿宋_GB2312" w:eastAsia="仿宋_GB2312" w:cs="仿宋_GB2312"/>
          <w:color w:val="000000"/>
          <w:sz w:val="32"/>
          <w:szCs w:val="32"/>
          <w:shd w:val="clear" w:color="auto" w:fill="FFFFFF"/>
          <w:lang w:val="en-US" w:eastAsia="zh-CN"/>
        </w:rPr>
        <w:fldChar w:fldCharType="separate"/>
      </w:r>
      <w:r>
        <w:rPr>
          <w:rFonts w:hint="eastAsia" w:ascii="仿宋_GB2312" w:hAnsi="仿宋_GB2312" w:eastAsia="仿宋_GB2312" w:cs="仿宋_GB2312"/>
          <w:color w:val="000000"/>
          <w:sz w:val="32"/>
          <w:szCs w:val="32"/>
          <w:shd w:val="clear" w:color="auto" w:fill="FFFFFF"/>
          <w:lang w:val="en-US" w:eastAsia="zh-CN"/>
        </w:rPr>
        <w:t>高城镇全面推行河长制工作方案</w:t>
      </w:r>
      <w:r>
        <w:rPr>
          <w:rFonts w:hint="eastAsia" w:ascii="仿宋_GB2312" w:hAnsi="仿宋_GB2312" w:eastAsia="仿宋_GB2312" w:cs="仿宋_GB2312"/>
          <w:color w:val="000000"/>
          <w:sz w:val="32"/>
          <w:szCs w:val="32"/>
          <w:shd w:val="clear" w:color="auto" w:fill="FFFFFF"/>
          <w:lang w:val="en-US" w:eastAsia="zh-CN"/>
        </w:rPr>
        <w:fldChar w:fldCharType="end"/>
      </w:r>
      <w:r>
        <w:rPr>
          <w:rFonts w:hint="eastAsia" w:ascii="仿宋_GB2312" w:hAnsi="仿宋_GB2312" w:eastAsia="仿宋_GB2312" w:cs="仿宋_GB2312"/>
          <w:color w:val="000000"/>
          <w:sz w:val="32"/>
          <w:szCs w:val="32"/>
          <w:shd w:val="clear" w:color="auto" w:fill="FFFFFF"/>
          <w:lang w:val="en-US" w:eastAsia="zh-CN"/>
        </w:rPr>
        <w:t>》等。</w:t>
      </w:r>
    </w:p>
    <w:p>
      <w:pPr>
        <w:pStyle w:val="3"/>
        <w:widowControl/>
        <w:shd w:val="clear" w:color="auto" w:fill="FFFFFF"/>
        <w:spacing w:beforeAutospacing="0" w:afterAutospacing="0" w:line="495" w:lineRule="atLeast"/>
        <w:ind w:firstLine="480"/>
        <w:jc w:val="both"/>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2.管理公开。本年度管理公开信息12条，</w:t>
      </w:r>
      <w:r>
        <w:rPr>
          <w:rFonts w:hint="eastAsia" w:ascii="仿宋_GB2312" w:hAnsi="仿宋_GB2312" w:eastAsia="仿宋_GB2312" w:cs="仿宋_GB2312"/>
          <w:i w:val="0"/>
          <w:iCs w:val="0"/>
          <w:caps w:val="0"/>
          <w:color w:val="333333"/>
          <w:spacing w:val="0"/>
          <w:sz w:val="32"/>
          <w:szCs w:val="32"/>
          <w:shd w:val="clear" w:fill="FFFFFF"/>
        </w:rPr>
        <w:t>围绕概况信息、财经信息进行了主动公开</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概况信息主要包括本级政府与部门介绍、机构职能、机构设置与分工、领导分工；财经信息主要包括财政预决算、专项资金这两方面，其中对</w:t>
      </w:r>
      <w:r>
        <w:rPr>
          <w:rFonts w:hint="eastAsia" w:ascii="仿宋_GB2312" w:hAnsi="仿宋_GB2312" w:eastAsia="仿宋_GB2312" w:cs="仿宋_GB2312"/>
          <w:i w:val="0"/>
          <w:iCs w:val="0"/>
          <w:caps w:val="0"/>
          <w:color w:val="333333"/>
          <w:spacing w:val="0"/>
          <w:sz w:val="32"/>
          <w:szCs w:val="32"/>
          <w:shd w:val="clear" w:fill="FFFFFF"/>
          <w:lang w:eastAsia="zh-CN"/>
        </w:rPr>
        <w:t>高城镇</w:t>
      </w:r>
      <w:r>
        <w:rPr>
          <w:rFonts w:hint="eastAsia" w:ascii="仿宋_GB2312" w:hAnsi="仿宋_GB2312" w:eastAsia="仿宋_GB2312" w:cs="仿宋_GB2312"/>
          <w:i w:val="0"/>
          <w:iCs w:val="0"/>
          <w:caps w:val="0"/>
          <w:color w:val="333333"/>
          <w:spacing w:val="0"/>
          <w:sz w:val="32"/>
          <w:szCs w:val="32"/>
          <w:shd w:val="clear" w:fill="FFFFFF"/>
        </w:rPr>
        <w:t>2022年每月</w:t>
      </w:r>
      <w:r>
        <w:rPr>
          <w:rFonts w:hint="eastAsia" w:ascii="仿宋_GB2312" w:hAnsi="仿宋_GB2312" w:eastAsia="仿宋_GB2312" w:cs="仿宋_GB2312"/>
          <w:i w:val="0"/>
          <w:iCs w:val="0"/>
          <w:caps w:val="0"/>
          <w:color w:val="333333"/>
          <w:spacing w:val="0"/>
          <w:sz w:val="32"/>
          <w:szCs w:val="32"/>
          <w:shd w:val="clear" w:fill="FFFFFF"/>
          <w:lang w:eastAsia="zh-CN"/>
        </w:rPr>
        <w:t>农村</w:t>
      </w:r>
      <w:r>
        <w:rPr>
          <w:rFonts w:hint="eastAsia" w:ascii="仿宋_GB2312" w:hAnsi="仿宋_GB2312" w:eastAsia="仿宋_GB2312" w:cs="仿宋_GB2312"/>
          <w:i w:val="0"/>
          <w:iCs w:val="0"/>
          <w:caps w:val="0"/>
          <w:color w:val="333333"/>
          <w:spacing w:val="0"/>
          <w:sz w:val="32"/>
          <w:szCs w:val="32"/>
          <w:shd w:val="clear" w:fill="FFFFFF"/>
        </w:rPr>
        <w:t>低保</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特困人员供养</w:t>
      </w:r>
      <w:r>
        <w:rPr>
          <w:rFonts w:hint="eastAsia" w:ascii="仿宋_GB2312" w:hAnsi="仿宋_GB2312" w:eastAsia="仿宋_GB2312" w:cs="仿宋_GB2312"/>
          <w:i w:val="0"/>
          <w:iCs w:val="0"/>
          <w:caps w:val="0"/>
          <w:color w:val="333333"/>
          <w:spacing w:val="0"/>
          <w:sz w:val="32"/>
          <w:szCs w:val="32"/>
          <w:shd w:val="clear" w:fill="FFFFFF"/>
          <w:lang w:eastAsia="zh-CN"/>
        </w:rPr>
        <w:t>和</w:t>
      </w:r>
      <w:r>
        <w:rPr>
          <w:rFonts w:hint="eastAsia" w:ascii="仿宋_GB2312" w:hAnsi="仿宋_GB2312" w:eastAsia="仿宋_GB2312" w:cs="仿宋_GB2312"/>
          <w:i w:val="0"/>
          <w:iCs w:val="0"/>
          <w:caps w:val="0"/>
          <w:color w:val="333333"/>
          <w:spacing w:val="0"/>
          <w:sz w:val="32"/>
          <w:szCs w:val="32"/>
          <w:shd w:val="clear" w:fill="FFFFFF"/>
        </w:rPr>
        <w:t>专项资金进行了定期、主动公开。</w:t>
      </w:r>
    </w:p>
    <w:p>
      <w:pPr>
        <w:pStyle w:val="3"/>
        <w:widowControl/>
        <w:shd w:val="clear" w:color="auto" w:fill="FFFFFF"/>
        <w:spacing w:beforeAutospacing="0" w:afterAutospacing="0" w:line="495" w:lineRule="atLeast"/>
        <w:ind w:firstLine="480"/>
        <w:jc w:val="both"/>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3.服务公开。本年度公开了便民服务大厅的各项办事指南以及服务流程等内容8条，其中个人事项一本通等细化服务内容，优化流程引导，方便了群众的各项业务办理。</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360" w:leftChars="0" w:right="0" w:rightChars="0" w:firstLine="777" w:firstLineChars="243"/>
        <w:textAlignment w:val="top"/>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4.结果公开。本年度公开了</w:t>
      </w:r>
      <w:r>
        <w:rPr>
          <w:rFonts w:hint="eastAsia" w:ascii="仿宋_GB2312" w:hAnsi="仿宋_GB2312" w:eastAsia="仿宋_GB2312" w:cs="仿宋_GB2312"/>
          <w:color w:val="000000"/>
          <w:sz w:val="32"/>
          <w:szCs w:val="32"/>
          <w:shd w:val="clear" w:color="auto" w:fill="FFFFFF"/>
          <w:lang w:val="en-US" w:eastAsia="zh-CN"/>
        </w:rPr>
        <w:fldChar w:fldCharType="begin"/>
      </w:r>
      <w:r>
        <w:rPr>
          <w:rFonts w:hint="eastAsia" w:ascii="仿宋_GB2312" w:hAnsi="仿宋_GB2312" w:eastAsia="仿宋_GB2312" w:cs="仿宋_GB2312"/>
          <w:color w:val="000000"/>
          <w:sz w:val="32"/>
          <w:szCs w:val="32"/>
          <w:shd w:val="clear" w:color="auto" w:fill="FFFFFF"/>
          <w:lang w:val="en-US" w:eastAsia="zh-CN"/>
        </w:rPr>
        <w:instrText xml:space="preserve"> HYPERLINK "http://www.wanzai.gov.cn/wzxrmzf/xxgkczyjsps/202205/3ef46e3403714282993710685b0ec672.shtml" \o "关于高城镇2021年财政预算执行情况和2022年财政预算（草案）的报告" \t "http://www.wanzai.gov.cn/wzxrmzf/xxgkczyjsps/_blank" </w:instrText>
      </w:r>
      <w:r>
        <w:rPr>
          <w:rFonts w:hint="eastAsia" w:ascii="仿宋_GB2312" w:hAnsi="仿宋_GB2312" w:eastAsia="仿宋_GB2312" w:cs="仿宋_GB2312"/>
          <w:color w:val="000000"/>
          <w:sz w:val="32"/>
          <w:szCs w:val="32"/>
          <w:shd w:val="clear" w:color="auto" w:fill="FFFFFF"/>
          <w:lang w:val="en-US" w:eastAsia="zh-CN"/>
        </w:rPr>
        <w:fldChar w:fldCharType="separate"/>
      </w:r>
      <w:r>
        <w:rPr>
          <w:rFonts w:hint="eastAsia" w:ascii="仿宋_GB2312" w:hAnsi="仿宋_GB2312" w:eastAsia="仿宋_GB2312" w:cs="仿宋_GB2312"/>
          <w:color w:val="000000"/>
          <w:sz w:val="32"/>
          <w:szCs w:val="32"/>
          <w:shd w:val="clear" w:color="auto" w:fill="FFFFFF"/>
          <w:lang w:val="en-US" w:eastAsia="zh-CN"/>
        </w:rPr>
        <w:t>关于《高城镇2021年财政预算执行情况和2022年财政预算（草案）的报告</w:t>
      </w:r>
      <w:r>
        <w:rPr>
          <w:rFonts w:hint="eastAsia" w:ascii="仿宋_GB2312" w:hAnsi="仿宋_GB2312" w:eastAsia="仿宋_GB2312" w:cs="仿宋_GB2312"/>
          <w:color w:val="000000"/>
          <w:sz w:val="32"/>
          <w:szCs w:val="32"/>
          <w:shd w:val="clear" w:color="auto" w:fill="FFFFFF"/>
          <w:lang w:val="en-US" w:eastAsia="zh-CN"/>
        </w:rPr>
        <w:fldChar w:fldCharType="end"/>
      </w:r>
      <w:r>
        <w:rPr>
          <w:rFonts w:hint="eastAsia" w:ascii="仿宋_GB2312" w:hAnsi="仿宋_GB2312" w:eastAsia="仿宋_GB2312" w:cs="仿宋_GB2312"/>
          <w:color w:val="000000"/>
          <w:sz w:val="32"/>
          <w:szCs w:val="32"/>
          <w:shd w:val="clear" w:color="auto" w:fill="FFFFFF"/>
          <w:lang w:val="en-US" w:eastAsia="zh-CN"/>
        </w:rPr>
        <w:t>》、《</w:t>
      </w:r>
      <w:r>
        <w:rPr>
          <w:rFonts w:hint="eastAsia" w:ascii="仿宋_GB2312" w:hAnsi="仿宋_GB2312" w:eastAsia="仿宋_GB2312" w:cs="仿宋_GB2312"/>
          <w:color w:val="000000"/>
          <w:sz w:val="32"/>
          <w:szCs w:val="32"/>
          <w:shd w:val="clear" w:color="auto" w:fill="FFFFFF"/>
          <w:lang w:val="en-US" w:eastAsia="zh-CN"/>
        </w:rPr>
        <w:fldChar w:fldCharType="begin"/>
      </w:r>
      <w:r>
        <w:rPr>
          <w:rFonts w:hint="eastAsia" w:ascii="仿宋_GB2312" w:hAnsi="仿宋_GB2312" w:eastAsia="仿宋_GB2312" w:cs="仿宋_GB2312"/>
          <w:color w:val="000000"/>
          <w:sz w:val="32"/>
          <w:szCs w:val="32"/>
          <w:shd w:val="clear" w:color="auto" w:fill="FFFFFF"/>
          <w:lang w:val="en-US" w:eastAsia="zh-CN"/>
        </w:rPr>
        <w:instrText xml:space="preserve"> HYPERLINK "http://www.wanzai.gov.cn/wzxrmzf/xxgkczyjsps/202212/f67d1c6afde0428a8a8fbdf2c58072ca.shtml" \o "关于高城镇2021年财政决算（草案）与2022年上半年财政预算执行情况的报告" \t "http://www.wanzai.gov.cn/wzxrmzf/xxgkczyjsps/_blank" </w:instrText>
      </w:r>
      <w:r>
        <w:rPr>
          <w:rFonts w:hint="eastAsia" w:ascii="仿宋_GB2312" w:hAnsi="仿宋_GB2312" w:eastAsia="仿宋_GB2312" w:cs="仿宋_GB2312"/>
          <w:color w:val="000000"/>
          <w:sz w:val="32"/>
          <w:szCs w:val="32"/>
          <w:shd w:val="clear" w:color="auto" w:fill="FFFFFF"/>
          <w:lang w:val="en-US" w:eastAsia="zh-CN"/>
        </w:rPr>
        <w:fldChar w:fldCharType="separate"/>
      </w:r>
      <w:r>
        <w:rPr>
          <w:rFonts w:hint="eastAsia" w:ascii="仿宋_GB2312" w:hAnsi="仿宋_GB2312" w:eastAsia="仿宋_GB2312" w:cs="仿宋_GB2312"/>
          <w:color w:val="000000"/>
          <w:sz w:val="32"/>
          <w:szCs w:val="32"/>
          <w:shd w:val="clear" w:color="auto" w:fill="FFFFFF"/>
          <w:lang w:val="en-US" w:eastAsia="zh-CN"/>
        </w:rPr>
        <w:t>关于高城镇2021年财政决算（草案）与2022年上半年财政预算执行情况的报告</w:t>
      </w:r>
      <w:r>
        <w:rPr>
          <w:rFonts w:hint="eastAsia" w:ascii="仿宋_GB2312" w:hAnsi="仿宋_GB2312" w:eastAsia="仿宋_GB2312" w:cs="仿宋_GB2312"/>
          <w:color w:val="000000"/>
          <w:sz w:val="32"/>
          <w:szCs w:val="32"/>
          <w:shd w:val="clear" w:color="auto" w:fill="FFFFFF"/>
          <w:lang w:val="en-US" w:eastAsia="zh-CN"/>
        </w:rPr>
        <w:fldChar w:fldCharType="end"/>
      </w:r>
      <w:r>
        <w:rPr>
          <w:rFonts w:hint="eastAsia" w:ascii="仿宋_GB2312" w:hAnsi="仿宋_GB2312" w:eastAsia="仿宋_GB2312" w:cs="仿宋_GB2312"/>
          <w:color w:val="000000"/>
          <w:sz w:val="32"/>
          <w:szCs w:val="32"/>
          <w:shd w:val="clear" w:color="auto" w:fill="FFFFFF"/>
          <w:lang w:val="en-US" w:eastAsia="zh-CN"/>
        </w:rPr>
        <w:t>》。</w:t>
      </w:r>
    </w:p>
    <w:p>
      <w:pPr>
        <w:pStyle w:val="3"/>
        <w:widowControl/>
        <w:shd w:val="clear" w:color="auto" w:fill="FFFFFF"/>
        <w:spacing w:beforeAutospacing="0" w:afterAutospacing="0" w:line="495" w:lineRule="atLeast"/>
        <w:ind w:firstLine="480"/>
        <w:jc w:val="both"/>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5.执行公开。本年度执行政务公开信息77条，重点领域公开了信息35条，主要涉及各线办工作动态。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4" w:lineRule="atLeast"/>
        <w:ind w:left="0" w:right="0" w:firstLine="640"/>
        <w:jc w:val="left"/>
        <w:rPr>
          <w:rFonts w:hint="eastAsia" w:ascii="微软雅黑" w:hAnsi="微软雅黑" w:eastAsia="微软雅黑" w:cs="微软雅黑"/>
          <w:i w:val="0"/>
          <w:iCs w:val="0"/>
          <w:caps w:val="0"/>
          <w:color w:val="000000"/>
          <w:spacing w:val="0"/>
          <w:sz w:val="26"/>
          <w:szCs w:val="26"/>
        </w:rPr>
      </w:pPr>
      <w:r>
        <w:rPr>
          <w:rFonts w:hint="eastAsia" w:ascii="楷体_GB2312" w:hAnsi="微软雅黑" w:eastAsia="楷体_GB2312" w:cs="楷体_GB2312"/>
          <w:i w:val="0"/>
          <w:iCs w:val="0"/>
          <w:caps w:val="0"/>
          <w:color w:val="000000"/>
          <w:spacing w:val="0"/>
          <w:sz w:val="32"/>
          <w:szCs w:val="32"/>
          <w:shd w:val="clear" w:fill="FFFFFF"/>
        </w:rPr>
        <w:t>（二）依申请公开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000000"/>
          <w:spacing w:val="0"/>
          <w:sz w:val="26"/>
          <w:szCs w:val="26"/>
        </w:rPr>
      </w:pPr>
      <w:r>
        <w:rPr>
          <w:rFonts w:ascii="仿宋_GB2312" w:hAnsi="微软雅黑" w:eastAsia="仿宋_GB2312" w:cs="仿宋_GB2312"/>
          <w:i w:val="0"/>
          <w:iCs w:val="0"/>
          <w:caps w:val="0"/>
          <w:color w:val="333333"/>
          <w:spacing w:val="0"/>
          <w:sz w:val="32"/>
          <w:szCs w:val="32"/>
          <w:shd w:val="clear" w:fill="FFFFFF"/>
        </w:rPr>
        <w:t>制定并公开了《</w:t>
      </w:r>
      <w:r>
        <w:rPr>
          <w:rFonts w:hint="eastAsia" w:ascii="仿宋_GB2312" w:hAnsi="微软雅黑" w:eastAsia="仿宋_GB2312" w:cs="仿宋_GB2312"/>
          <w:i w:val="0"/>
          <w:iCs w:val="0"/>
          <w:caps w:val="0"/>
          <w:color w:val="333333"/>
          <w:spacing w:val="0"/>
          <w:sz w:val="32"/>
          <w:szCs w:val="32"/>
          <w:shd w:val="clear" w:fill="FFFFFF"/>
          <w:lang w:eastAsia="zh-CN"/>
        </w:rPr>
        <w:t>高城</w:t>
      </w:r>
      <w:r>
        <w:rPr>
          <w:rFonts w:ascii="仿宋_GB2312" w:hAnsi="微软雅黑" w:eastAsia="仿宋_GB2312" w:cs="仿宋_GB2312"/>
          <w:i w:val="0"/>
          <w:iCs w:val="0"/>
          <w:caps w:val="0"/>
          <w:color w:val="333333"/>
          <w:spacing w:val="0"/>
          <w:sz w:val="32"/>
          <w:szCs w:val="32"/>
          <w:shd w:val="clear" w:fill="FFFFFF"/>
        </w:rPr>
        <w:t>镇</w:t>
      </w:r>
      <w:r>
        <w:rPr>
          <w:rFonts w:hint="eastAsia" w:ascii="仿宋_GB2312" w:hAnsi="微软雅黑" w:eastAsia="仿宋_GB2312" w:cs="仿宋_GB2312"/>
          <w:i w:val="0"/>
          <w:iCs w:val="0"/>
          <w:caps w:val="0"/>
          <w:color w:val="333333"/>
          <w:spacing w:val="0"/>
          <w:sz w:val="32"/>
          <w:szCs w:val="32"/>
          <w:shd w:val="clear" w:fill="FFFFFF"/>
        </w:rPr>
        <w:t>2022年政府信息公开制度》，</w:t>
      </w:r>
      <w:r>
        <w:rPr>
          <w:rFonts w:hint="eastAsia" w:ascii="仿宋_GB2312" w:hAnsi="微软雅黑" w:eastAsia="仿宋_GB2312" w:cs="仿宋_GB2312"/>
          <w:i w:val="0"/>
          <w:iCs w:val="0"/>
          <w:caps w:val="0"/>
          <w:color w:val="000000"/>
          <w:spacing w:val="0"/>
          <w:sz w:val="32"/>
          <w:szCs w:val="32"/>
          <w:shd w:val="clear" w:fill="FFFFFF"/>
        </w:rPr>
        <w:t>政府信息公开指南中明确网络、信函、传真等申请渠道，并保持畅通</w:t>
      </w:r>
      <w:r>
        <w:rPr>
          <w:rFonts w:hint="eastAsia" w:ascii="仿宋_GB2312" w:hAnsi="微软雅黑" w:eastAsia="仿宋_GB2312" w:cs="仿宋_GB2312"/>
          <w:i w:val="0"/>
          <w:iCs w:val="0"/>
          <w:caps w:val="0"/>
          <w:color w:val="333333"/>
          <w:spacing w:val="0"/>
          <w:sz w:val="32"/>
          <w:szCs w:val="32"/>
          <w:shd w:val="clear" w:fill="FFFFFF"/>
        </w:rPr>
        <w:t>。2022年未收到任何依申请公开的申请。</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_GB2312" w:hAnsi="微软雅黑" w:eastAsia="楷体_GB2312" w:cs="楷体_GB2312"/>
          <w:b/>
          <w:bCs/>
          <w:i w:val="0"/>
          <w:iCs w:val="0"/>
          <w:caps w:val="0"/>
          <w:color w:val="333333"/>
          <w:spacing w:val="0"/>
          <w:sz w:val="32"/>
          <w:szCs w:val="32"/>
          <w:shd w:val="clear" w:fill="FFFFFF"/>
        </w:rPr>
      </w:pPr>
      <w:r>
        <w:rPr>
          <w:rFonts w:hint="eastAsia" w:ascii="楷体_GB2312" w:hAnsi="微软雅黑" w:eastAsia="楷体_GB2312" w:cs="楷体_GB2312"/>
          <w:b/>
          <w:bCs/>
          <w:i w:val="0"/>
          <w:iCs w:val="0"/>
          <w:caps w:val="0"/>
          <w:color w:val="333333"/>
          <w:spacing w:val="0"/>
          <w:sz w:val="32"/>
          <w:szCs w:val="32"/>
          <w:shd w:val="clear" w:fill="FFFFFF"/>
        </w:rPr>
        <w:t>政府信息管理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微软雅黑" w:eastAsia="仿宋_GB2312" w:cs="仿宋_GB2312"/>
          <w:i w:val="0"/>
          <w:iCs w:val="0"/>
          <w:caps w:val="0"/>
          <w:color w:val="333333"/>
          <w:spacing w:val="0"/>
          <w:sz w:val="31"/>
          <w:szCs w:val="31"/>
          <w:shd w:val="clear" w:fill="FFFFFF"/>
        </w:rPr>
      </w:pPr>
      <w:r>
        <w:rPr>
          <w:rFonts w:hint="eastAsia" w:ascii="仿宋_GB2312" w:hAnsi="微软雅黑" w:eastAsia="仿宋_GB2312" w:cs="仿宋_GB2312"/>
          <w:i w:val="0"/>
          <w:iCs w:val="0"/>
          <w:caps w:val="0"/>
          <w:color w:val="333333"/>
          <w:spacing w:val="0"/>
          <w:sz w:val="31"/>
          <w:szCs w:val="31"/>
          <w:shd w:val="clear" w:fill="FFFFFF"/>
          <w:lang w:eastAsia="zh-CN"/>
        </w:rPr>
        <w:t>一是</w:t>
      </w:r>
      <w:r>
        <w:rPr>
          <w:rFonts w:hint="eastAsia" w:ascii="仿宋_GB2312" w:hAnsi="微软雅黑" w:eastAsia="仿宋_GB2312" w:cs="仿宋_GB2312"/>
          <w:i w:val="0"/>
          <w:iCs w:val="0"/>
          <w:caps w:val="0"/>
          <w:color w:val="333333"/>
          <w:spacing w:val="0"/>
          <w:sz w:val="31"/>
          <w:szCs w:val="31"/>
          <w:shd w:val="clear" w:fill="FFFFFF"/>
        </w:rPr>
        <w:t>严格</w:t>
      </w:r>
      <w:r>
        <w:rPr>
          <w:rFonts w:hint="eastAsia" w:ascii="仿宋_GB2312" w:hAnsi="微软雅黑" w:eastAsia="仿宋_GB2312" w:cs="仿宋_GB2312"/>
          <w:i w:val="0"/>
          <w:iCs w:val="0"/>
          <w:caps w:val="0"/>
          <w:color w:val="333333"/>
          <w:spacing w:val="0"/>
          <w:sz w:val="31"/>
          <w:szCs w:val="31"/>
          <w:shd w:val="clear" w:fill="FFFFFF"/>
          <w:lang w:eastAsia="zh-CN"/>
        </w:rPr>
        <w:t>按</w:t>
      </w:r>
      <w:r>
        <w:rPr>
          <w:rFonts w:hint="eastAsia" w:ascii="仿宋_GB2312" w:hAnsi="微软雅黑" w:eastAsia="仿宋_GB2312" w:cs="仿宋_GB2312"/>
          <w:i w:val="0"/>
          <w:iCs w:val="0"/>
          <w:caps w:val="0"/>
          <w:color w:val="333333"/>
          <w:spacing w:val="0"/>
          <w:sz w:val="31"/>
          <w:szCs w:val="31"/>
          <w:shd w:val="clear" w:fill="FFFFFF"/>
        </w:rPr>
        <w:t>照《政府信息公开条例》有关规定，</w:t>
      </w:r>
      <w:r>
        <w:rPr>
          <w:rFonts w:hint="eastAsia" w:ascii="仿宋_GB2312" w:hAnsi="微软雅黑" w:eastAsia="仿宋_GB2312" w:cs="仿宋_GB2312"/>
          <w:i w:val="0"/>
          <w:iCs w:val="0"/>
          <w:caps w:val="0"/>
          <w:color w:val="333333"/>
          <w:spacing w:val="0"/>
          <w:sz w:val="31"/>
          <w:szCs w:val="31"/>
          <w:shd w:val="clear" w:fill="FFFFFF"/>
          <w:lang w:eastAsia="zh-CN"/>
        </w:rPr>
        <w:t>加强</w:t>
      </w:r>
      <w:r>
        <w:rPr>
          <w:rFonts w:hint="eastAsia" w:ascii="仿宋_GB2312" w:hAnsi="微软雅黑" w:eastAsia="仿宋_GB2312" w:cs="仿宋_GB2312"/>
          <w:i w:val="0"/>
          <w:iCs w:val="0"/>
          <w:caps w:val="0"/>
          <w:color w:val="333333"/>
          <w:spacing w:val="0"/>
          <w:sz w:val="31"/>
          <w:szCs w:val="31"/>
          <w:shd w:val="clear" w:fill="FFFFFF"/>
        </w:rPr>
        <w:t>管理，不断健全和完善信息公开工作的管理办法和监督机制。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微软雅黑" w:eastAsia="仿宋_GB2312" w:cs="仿宋_GB2312"/>
          <w:i w:val="0"/>
          <w:iCs w:val="0"/>
          <w:caps w:val="0"/>
          <w:color w:val="333333"/>
          <w:spacing w:val="0"/>
          <w:sz w:val="32"/>
          <w:szCs w:val="32"/>
          <w:shd w:val="clear" w:fill="FFFFFF"/>
        </w:rPr>
      </w:pPr>
      <w:r>
        <w:rPr>
          <w:rFonts w:hint="eastAsia" w:ascii="仿宋_GB2312" w:hAnsi="微软雅黑" w:eastAsia="仿宋_GB2312" w:cs="仿宋_GB2312"/>
          <w:i w:val="0"/>
          <w:iCs w:val="0"/>
          <w:caps w:val="0"/>
          <w:color w:val="333333"/>
          <w:spacing w:val="0"/>
          <w:sz w:val="31"/>
          <w:szCs w:val="31"/>
          <w:shd w:val="clear" w:fill="FFFFFF"/>
        </w:rPr>
        <w:t>二是严格把关审查。对拟公开的信息严格执行“先审查、后公开”等保密审查规定，确保信息发布的权威性、安全性和公信力，坚决杜绝信息发布存在严重表述错误等问题的发生。</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_GB2312" w:hAnsi="微软雅黑" w:eastAsia="楷体_GB2312" w:cs="楷体_GB2312"/>
          <w:b/>
          <w:bCs/>
          <w:i w:val="0"/>
          <w:iCs w:val="0"/>
          <w:caps w:val="0"/>
          <w:color w:val="333333"/>
          <w:spacing w:val="0"/>
          <w:sz w:val="32"/>
          <w:szCs w:val="32"/>
          <w:shd w:val="clear" w:fill="FFFFFF"/>
          <w:lang w:eastAsia="zh-CN"/>
        </w:rPr>
      </w:pPr>
      <w:r>
        <w:rPr>
          <w:rFonts w:hint="eastAsia" w:ascii="楷体_GB2312" w:hAnsi="微软雅黑" w:eastAsia="楷体_GB2312" w:cs="楷体_GB2312"/>
          <w:b/>
          <w:bCs/>
          <w:i w:val="0"/>
          <w:iCs w:val="0"/>
          <w:caps w:val="0"/>
          <w:color w:val="333333"/>
          <w:spacing w:val="0"/>
          <w:sz w:val="32"/>
          <w:szCs w:val="32"/>
          <w:shd w:val="clear" w:fill="FFFFFF"/>
          <w:lang w:eastAsia="zh-CN"/>
        </w:rPr>
        <w:t>平台建设</w:t>
      </w:r>
      <w:bookmarkStart w:id="0" w:name="_GoBack"/>
      <w:bookmarkEnd w:id="0"/>
    </w:p>
    <w:p>
      <w:pPr>
        <w:pStyle w:val="3"/>
        <w:widowControl/>
        <w:shd w:val="clear" w:color="auto" w:fill="FFFFFF"/>
        <w:spacing w:beforeAutospacing="0" w:afterAutospacing="0" w:line="495" w:lineRule="atLeast"/>
        <w:ind w:firstLine="640"/>
        <w:jc w:val="both"/>
        <w:rPr>
          <w:rFonts w:hint="eastAsia" w:ascii="仿宋_GB2312" w:hAnsi="微软雅黑" w:eastAsia="仿宋_GB2312" w:cs="仿宋_GB2312"/>
          <w:i w:val="0"/>
          <w:iCs w:val="0"/>
          <w:caps w:val="0"/>
          <w:color w:val="333333"/>
          <w:spacing w:val="0"/>
          <w:sz w:val="31"/>
          <w:szCs w:val="31"/>
          <w:shd w:val="clear" w:fill="FFFFFF"/>
        </w:rPr>
      </w:pPr>
      <w:r>
        <w:rPr>
          <w:rFonts w:hint="eastAsia" w:ascii="仿宋_GB2312" w:hAnsi="微软雅黑" w:eastAsia="仿宋_GB2312" w:cs="仿宋_GB2312"/>
          <w:i w:val="0"/>
          <w:iCs w:val="0"/>
          <w:caps w:val="0"/>
          <w:color w:val="333333"/>
          <w:spacing w:val="0"/>
          <w:sz w:val="31"/>
          <w:szCs w:val="31"/>
          <w:shd w:val="clear" w:fill="FFFFFF"/>
        </w:rPr>
        <w:t>根据文件要求，</w:t>
      </w:r>
      <w:r>
        <w:rPr>
          <w:rFonts w:hint="eastAsia" w:ascii="仿宋_GB2312" w:hAnsi="微软雅黑" w:eastAsia="仿宋_GB2312" w:cs="仿宋_GB2312"/>
          <w:i w:val="0"/>
          <w:iCs w:val="0"/>
          <w:caps w:val="0"/>
          <w:color w:val="333333"/>
          <w:spacing w:val="0"/>
          <w:sz w:val="31"/>
          <w:szCs w:val="31"/>
          <w:shd w:val="clear" w:fill="FFFFFF"/>
          <w:lang w:eastAsia="zh-CN"/>
        </w:rPr>
        <w:t>进一步完善</w:t>
      </w:r>
      <w:r>
        <w:rPr>
          <w:rFonts w:hint="eastAsia" w:ascii="仿宋_GB2312" w:hAnsi="微软雅黑" w:eastAsia="仿宋_GB2312" w:cs="仿宋_GB2312"/>
          <w:i w:val="0"/>
          <w:iCs w:val="0"/>
          <w:caps w:val="0"/>
          <w:color w:val="333333"/>
          <w:spacing w:val="0"/>
          <w:sz w:val="31"/>
          <w:szCs w:val="31"/>
          <w:shd w:val="clear" w:fill="FFFFFF"/>
        </w:rPr>
        <w:t>我镇政府信息主动公开目录。对政务公开网站实行常态化管理，</w:t>
      </w:r>
      <w:r>
        <w:rPr>
          <w:rFonts w:hint="eastAsia" w:ascii="仿宋_GB2312" w:hAnsi="微软雅黑" w:eastAsia="仿宋_GB2312" w:cs="仿宋_GB2312"/>
          <w:i w:val="0"/>
          <w:iCs w:val="0"/>
          <w:caps w:val="0"/>
          <w:color w:val="333333"/>
          <w:spacing w:val="0"/>
          <w:sz w:val="31"/>
          <w:szCs w:val="31"/>
          <w:shd w:val="clear" w:fill="FFFFFF"/>
          <w:lang w:eastAsia="zh-CN"/>
        </w:rPr>
        <w:t>已安排</w:t>
      </w:r>
      <w:r>
        <w:rPr>
          <w:rFonts w:hint="eastAsia" w:ascii="仿宋_GB2312" w:hAnsi="微软雅黑" w:eastAsia="仿宋_GB2312" w:cs="仿宋_GB2312"/>
          <w:i w:val="0"/>
          <w:iCs w:val="0"/>
          <w:caps w:val="0"/>
          <w:color w:val="333333"/>
          <w:spacing w:val="0"/>
          <w:sz w:val="31"/>
          <w:szCs w:val="31"/>
          <w:shd w:val="clear" w:fill="FFFFFF"/>
        </w:rPr>
        <w:t>专人负责发布与维护各个领域相关信息，确保网站内容发布准确、及时、便民。</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420" w:firstLineChars="0"/>
        <w:jc w:val="both"/>
        <w:rPr>
          <w:rFonts w:hint="eastAsia" w:ascii="楷体_GB2312" w:hAnsi="微软雅黑" w:eastAsia="楷体_GB2312" w:cs="楷体_GB2312"/>
          <w:b/>
          <w:bCs/>
          <w:i w:val="0"/>
          <w:iCs w:val="0"/>
          <w:caps w:val="0"/>
          <w:color w:val="333333"/>
          <w:spacing w:val="0"/>
          <w:sz w:val="32"/>
          <w:szCs w:val="32"/>
          <w:shd w:val="clear" w:fill="FFFFFF"/>
        </w:rPr>
      </w:pPr>
      <w:r>
        <w:rPr>
          <w:rFonts w:hint="eastAsia" w:ascii="楷体_GB2312" w:hAnsi="微软雅黑" w:eastAsia="楷体_GB2312" w:cs="楷体_GB2312"/>
          <w:b/>
          <w:bCs/>
          <w:i w:val="0"/>
          <w:iCs w:val="0"/>
          <w:caps w:val="0"/>
          <w:color w:val="333333"/>
          <w:spacing w:val="0"/>
          <w:sz w:val="32"/>
          <w:szCs w:val="32"/>
          <w:shd w:val="clear" w:fill="FFFFFF"/>
        </w:rPr>
        <w:t>监督保障</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楷体_GB2312" w:hAnsi="微软雅黑" w:eastAsia="楷体_GB2312" w:cs="楷体_GB2312"/>
          <w:b/>
          <w:bCs/>
          <w:i w:val="0"/>
          <w:iCs w:val="0"/>
          <w:caps w:val="0"/>
          <w:color w:val="333333"/>
          <w:spacing w:val="0"/>
          <w:sz w:val="32"/>
          <w:szCs w:val="32"/>
          <w:shd w:val="clear" w:fill="FFFFFF"/>
        </w:rPr>
      </w:pPr>
      <w:r>
        <w:rPr>
          <w:rFonts w:hint="eastAsia" w:ascii="仿宋_GB2312" w:hAnsi="微软雅黑" w:eastAsia="仿宋_GB2312" w:cs="仿宋_GB2312"/>
          <w:i w:val="0"/>
          <w:iCs w:val="0"/>
          <w:caps w:val="0"/>
          <w:color w:val="333333"/>
          <w:spacing w:val="0"/>
          <w:sz w:val="32"/>
          <w:szCs w:val="32"/>
          <w:shd w:val="clear" w:fill="FFFFFF"/>
        </w:rPr>
        <w:t>我镇政府对于政务信息公开工作高度重视，</w:t>
      </w:r>
      <w:r>
        <w:rPr>
          <w:rFonts w:hint="eastAsia" w:ascii="仿宋_GB2312" w:hAnsi="微软雅黑" w:eastAsia="仿宋_GB2312" w:cs="仿宋_GB2312"/>
          <w:i w:val="0"/>
          <w:iCs w:val="0"/>
          <w:caps w:val="0"/>
          <w:color w:val="333333"/>
          <w:spacing w:val="0"/>
          <w:sz w:val="32"/>
          <w:szCs w:val="32"/>
          <w:shd w:val="clear" w:fill="FFFFFF"/>
          <w:lang w:eastAsia="zh-CN"/>
        </w:rPr>
        <w:t>本年</w:t>
      </w:r>
      <w:r>
        <w:rPr>
          <w:rFonts w:hint="eastAsia" w:ascii="仿宋_GB2312" w:hAnsi="宋体" w:eastAsia="仿宋_GB2312" w:cs="仿宋_GB2312"/>
          <w:i w:val="0"/>
          <w:iCs w:val="0"/>
          <w:caps w:val="0"/>
          <w:color w:val="333333"/>
          <w:spacing w:val="0"/>
          <w:sz w:val="32"/>
          <w:szCs w:val="32"/>
        </w:rPr>
        <w:t>度确定了分管政务公开工作领导，保证了相关工作的连续性。镇党政办确定了一位工作人员为专职工作人员，负责相关工作日常的落实，不断加强政府信息公开平台建设，根据人员、工作变动情况，实时更新各类信息，完善政府信息公开指南内容。制度保障，常态化落实追责工作制度，严格完善“三审三校”等相关工作制度，对相关业务线办、各村实行季度考评。根据日常收集的政务公开工作问题进行汇总，并将结果纳入干部考核</w:t>
      </w:r>
      <w:r>
        <w:rPr>
          <w:rFonts w:hint="eastAsia" w:ascii="楷体_GB2312" w:hAnsi="微软雅黑" w:eastAsia="仿宋_GB2312" w:cs="楷体_GB2312"/>
          <w:b/>
          <w:bCs/>
          <w:i w:val="0"/>
          <w:iCs w:val="0"/>
          <w:caps w:val="0"/>
          <w:color w:val="333333"/>
          <w:spacing w:val="0"/>
          <w:sz w:val="32"/>
          <w:szCs w:val="32"/>
          <w:shd w:val="clear" w:fill="FFFFFF"/>
          <w:lang w:eastAsia="zh-CN"/>
        </w:rPr>
        <w:t>。</w:t>
      </w:r>
    </w:p>
    <w:p>
      <w:pPr>
        <w:widowControl/>
        <w:numPr>
          <w:ilvl w:val="0"/>
          <w:numId w:val="2"/>
        </w:numPr>
        <w:shd w:val="clear" w:color="auto" w:fill="FFFFFF"/>
        <w:spacing w:beforeAutospacing="1" w:afterAutospacing="1" w:line="495" w:lineRule="atLeast"/>
        <w:ind w:firstLine="480"/>
        <w:jc w:val="left"/>
        <w:rPr>
          <w:rFonts w:hint="eastAsia" w:ascii="黑体" w:hAnsi="宋体" w:eastAsia="黑体" w:cs="黑体"/>
          <w:color w:val="0D1D0F"/>
          <w:kern w:val="0"/>
          <w:sz w:val="32"/>
          <w:szCs w:val="32"/>
          <w:shd w:val="clear" w:color="auto" w:fill="FFFFFF"/>
        </w:rPr>
      </w:pPr>
      <w:r>
        <w:rPr>
          <w:rFonts w:hint="eastAsia" w:ascii="黑体" w:hAnsi="宋体" w:eastAsia="黑体" w:cs="黑体"/>
          <w:color w:val="0D1D0F"/>
          <w:kern w:val="0"/>
          <w:sz w:val="32"/>
          <w:szCs w:val="32"/>
          <w:shd w:val="clear" w:color="auto" w:fill="FFFFFF"/>
        </w:rPr>
        <w:t>主动公开政府信息情</w:t>
      </w:r>
      <w:r>
        <w:rPr>
          <w:rFonts w:hint="eastAsia" w:ascii="黑体" w:hAnsi="宋体" w:eastAsia="黑体" w:cs="黑体"/>
          <w:color w:val="0D1D0F"/>
          <w:kern w:val="0"/>
          <w:sz w:val="32"/>
          <w:szCs w:val="32"/>
          <w:shd w:val="clear" w:color="auto" w:fill="FFFFFF"/>
          <w:lang w:eastAsia="zh-CN"/>
        </w:rPr>
        <w:t>况</w:t>
      </w:r>
    </w:p>
    <w:p>
      <w:pPr>
        <w:widowControl/>
        <w:jc w:val="left"/>
      </w:pPr>
    </w:p>
    <w:tbl>
      <w:tblPr>
        <w:tblStyle w:val="4"/>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rPr>
              <w:t>本年</w:t>
            </w:r>
            <w:r>
              <w:rPr>
                <w:rFonts w:hint="eastAsia" w:ascii="宋体" w:hAnsi="宋体" w:eastAsia="宋体" w:cs="宋体"/>
                <w:kern w:val="0"/>
                <w:sz w:val="20"/>
                <w:szCs w:val="20"/>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rPr>
              <w:t>现行有效件</w:t>
            </w:r>
            <w:r>
              <w:rPr>
                <w:rFonts w:hint="eastAsia"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ascii="Calibri" w:hAnsi="Calibri" w:eastAsia="宋体" w:cs="Calibri"/>
                <w:kern w:val="0"/>
                <w:szCs w:val="21"/>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ind w:firstLine="400" w:firstLineChars="200"/>
              <w:jc w:val="left"/>
            </w:pPr>
            <w:r>
              <w:rPr>
                <w:rFonts w:hint="eastAsia" w:ascii="宋体" w:hAnsi="宋体" w:eastAsia="宋体" w:cs="宋体"/>
                <w:color w:val="000000"/>
                <w:kern w:val="0"/>
                <w:sz w:val="20"/>
                <w:szCs w:val="20"/>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ascii="Calibri" w:hAnsi="Calibri" w:eastAsia="宋体" w:cs="Calibri"/>
                <w:kern w:val="0"/>
                <w:szCs w:val="21"/>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ascii="Calibri" w:hAnsi="Calibri" w:eastAsia="宋体" w:cs="Calibri"/>
                <w:kern w:val="0"/>
                <w:szCs w:val="21"/>
              </w:rPr>
              <w:t> 0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rPr>
              <w:t>　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rPr>
              <w:t>　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spacing w:beforeAutospacing="1" w:afterAutospacing="1"/>
              <w:jc w:val="left"/>
            </w:pPr>
            <w:r>
              <w:rPr>
                <w:rFonts w:hint="eastAsia" w:ascii="宋体" w:hAnsi="宋体" w:eastAsia="宋体" w:cs="宋体"/>
                <w:sz w:val="24"/>
              </w:rPr>
              <w:t>0</w:t>
            </w:r>
          </w:p>
        </w:tc>
      </w:tr>
    </w:tbl>
    <w:p>
      <w:pPr>
        <w:widowControl/>
        <w:spacing w:after="240"/>
        <w:jc w:val="left"/>
      </w:pPr>
      <w:r>
        <w:rPr>
          <w:rFonts w:hint="eastAsia" w:ascii="黑体" w:hAnsi="宋体" w:eastAsia="黑体" w:cs="黑体"/>
          <w:color w:val="0D1D0F"/>
          <w:kern w:val="0"/>
          <w:sz w:val="32"/>
          <w:szCs w:val="32"/>
        </w:rPr>
        <w:t>  三、收到和处理政府信息公开申请情况</w:t>
      </w:r>
      <w:r>
        <w:rPr>
          <w:rFonts w:ascii="宋体" w:hAnsi="宋体" w:eastAsia="宋体" w:cs="宋体"/>
          <w:kern w:val="0"/>
          <w:sz w:val="24"/>
        </w:rPr>
        <w:t xml:space="preserve"> </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jc w:val="left"/>
            </w:pPr>
            <w:r>
              <w:rPr>
                <w:rFonts w:ascii="楷体" w:hAnsi="楷体" w:eastAsia="楷体" w:cs="楷体"/>
                <w:kern w:val="0"/>
                <w:sz w:val="20"/>
                <w:szCs w:val="20"/>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714"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714"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ascii="宋体"/>
                <w:sz w:val="24"/>
              </w:rPr>
            </w:pP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rPr>
              <w:t>商业</w:t>
            </w:r>
          </w:p>
          <w:p>
            <w:pPr>
              <w:widowControl/>
              <w:jc w:val="center"/>
            </w:pPr>
            <w:r>
              <w:rPr>
                <w:rFonts w:hint="eastAsia" w:ascii="宋体" w:hAnsi="宋体" w:eastAsia="宋体" w:cs="宋体"/>
                <w:kern w:val="0"/>
                <w:sz w:val="20"/>
                <w:szCs w:val="20"/>
              </w:rPr>
              <w:t>企业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rPr>
              <w:t>科研</w:t>
            </w:r>
          </w:p>
          <w:p>
            <w:pPr>
              <w:widowControl/>
              <w:jc w:val="center"/>
            </w:pPr>
            <w:r>
              <w:rPr>
                <w:rFonts w:hint="eastAsia" w:ascii="宋体" w:hAnsi="宋体" w:eastAsia="宋体" w:cs="宋体"/>
                <w:kern w:val="0"/>
                <w:sz w:val="20"/>
                <w:szCs w:val="20"/>
              </w:rPr>
              <w:t>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rPr>
              <w:t>社会公益组织</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rPr>
              <w:t>法律服务机构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rPr>
              <w:t>其他</w:t>
            </w:r>
          </w:p>
        </w:tc>
        <w:tc>
          <w:tcPr>
            <w:tcW w:w="714"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一、本年新收政府信息公开申请数量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二、上年结转政府信息公开申请数量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三、本年度办理结果</w:t>
            </w: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（一）予以公开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（二）部分公开</w:t>
            </w:r>
            <w:r>
              <w:rPr>
                <w:rFonts w:hint="eastAsia" w:ascii="楷体" w:hAnsi="楷体" w:eastAsia="楷体" w:cs="楷体"/>
                <w:kern w:val="0"/>
                <w:sz w:val="20"/>
                <w:szCs w:val="20"/>
              </w:rPr>
              <w:t>（区分处理的，只计这一情形，不计其他情形）</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（三）不予公开</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1.属于国家秘密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2.其他法律行政法规禁止公开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3.危及“三安全一稳定”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4.保护第三方合法权益</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5.属于三类内部事务信息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6.属于四类过程性信息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7.属于行政执法案卷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8.属于行政查询事项</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（四）无法提供</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1.本机关不掌握相关政府信息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2.没有现成信息需要另行制作</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3.补正后申请内容仍不明确</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（五）不予处理</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1.信访举报投诉类申请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2.重复申请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3.要求提供公开出版物</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4.无正当理由大量反复申请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pPr>
            <w:r>
              <w:rPr>
                <w:rFonts w:hint="eastAsia" w:ascii="宋体" w:hAnsi="宋体" w:eastAsia="宋体" w:cs="宋体"/>
                <w:kern w:val="0"/>
                <w:sz w:val="20"/>
                <w:szCs w:val="20"/>
              </w:rPr>
              <w:t>5.要求行政机关确认或重新出具已获取信息</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（六）其他处理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pPr>
            <w:r>
              <w:rPr>
                <w:rFonts w:hint="eastAsia" w:ascii="宋体" w:hAnsi="宋体" w:eastAsia="宋体" w:cs="宋体"/>
                <w:kern w:val="0"/>
                <w:sz w:val="20"/>
                <w:szCs w:val="20"/>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pPr>
            <w:r>
              <w:rPr>
                <w:rFonts w:hint="eastAsia" w:ascii="宋体" w:hAnsi="宋体" w:eastAsia="宋体" w:cs="宋体"/>
                <w:kern w:val="0"/>
                <w:sz w:val="20"/>
                <w:szCs w:val="20"/>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3.其他</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（七）总计</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四、结转下年度继续办理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eastAsia="宋体" w:cs="Calibri"/>
                <w:kern w:val="0"/>
                <w:sz w:val="20"/>
                <w:szCs w:val="20"/>
              </w:rPr>
              <w:t>0</w:t>
            </w:r>
          </w:p>
        </w:tc>
      </w:tr>
    </w:tbl>
    <w:p>
      <w:pPr>
        <w:widowControl/>
        <w:jc w:val="left"/>
      </w:pPr>
      <w:r>
        <w:rPr>
          <w:rFonts w:hint="eastAsia" w:ascii="黑体" w:hAnsi="宋体" w:eastAsia="黑体" w:cs="黑体"/>
          <w:color w:val="0D1D0F"/>
          <w:kern w:val="0"/>
          <w:sz w:val="32"/>
          <w:szCs w:val="32"/>
        </w:rPr>
        <w:t>  四、政府信息公开行政复议、行政诉讼情况</w:t>
      </w:r>
      <w:r>
        <w:rPr>
          <w:rFonts w:ascii="宋体" w:hAnsi="宋体" w:eastAsia="宋体" w:cs="宋体"/>
          <w:kern w:val="0"/>
          <w:sz w:val="18"/>
          <w:szCs w:val="18"/>
        </w:rPr>
        <w:t> </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行政复议</w:t>
            </w:r>
          </w:p>
        </w:tc>
        <w:tc>
          <w:tcPr>
            <w:tcW w:w="6428"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结果维持</w:t>
            </w:r>
          </w:p>
        </w:tc>
        <w:tc>
          <w:tcPr>
            <w:tcW w:w="64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4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4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4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总计</w:t>
            </w:r>
          </w:p>
        </w:tc>
        <w:tc>
          <w:tcPr>
            <w:tcW w:w="3213"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未经复议直接起诉</w:t>
            </w:r>
          </w:p>
        </w:tc>
        <w:tc>
          <w:tcPr>
            <w:tcW w:w="321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color w:val="000000"/>
                <w:kern w:val="0"/>
                <w:sz w:val="20"/>
                <w:szCs w:val="20"/>
              </w:rPr>
              <w:t>总计</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黑体" w:hAnsi="宋体" w:eastAsia="黑体" w:cs="黑体"/>
                <w:kern w:val="0"/>
                <w:sz w:val="20"/>
                <w:szCs w:val="20"/>
              </w:rPr>
              <w:t> 0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beforeAutospacing="1" w:afterAutospacing="1"/>
              <w:jc w:val="center"/>
            </w:pPr>
            <w:r>
              <w:rPr>
                <w:rFonts w:hint="eastAsia" w:ascii="宋体" w:hAnsi="宋体" w:eastAsia="宋体" w:cs="宋体"/>
                <w:sz w:val="24"/>
              </w:rPr>
              <w:t>0</w:t>
            </w:r>
          </w:p>
        </w:tc>
      </w:tr>
    </w:tbl>
    <w:p>
      <w:pPr>
        <w:widowControl/>
        <w:jc w:val="left"/>
      </w:pPr>
    </w:p>
    <w:p>
      <w:pPr>
        <w:pStyle w:val="3"/>
        <w:widowControl/>
        <w:shd w:val="clear" w:color="auto" w:fill="FFFFFF"/>
        <w:spacing w:beforeAutospacing="0" w:afterAutospacing="0" w:line="495" w:lineRule="atLeast"/>
        <w:jc w:val="both"/>
      </w:pPr>
      <w:r>
        <w:rPr>
          <w:rFonts w:hint="eastAsia" w:ascii="黑体" w:hAnsi="宋体" w:eastAsia="黑体" w:cs="黑体"/>
          <w:color w:val="0D1D0F"/>
          <w:sz w:val="32"/>
          <w:szCs w:val="32"/>
          <w:shd w:val="clear" w:color="auto" w:fill="FFFFFF"/>
        </w:rPr>
        <w:t>  五、存在的主要问题及改进措施</w:t>
      </w:r>
    </w:p>
    <w:p>
      <w:pPr>
        <w:pStyle w:val="3"/>
        <w:widowControl/>
        <w:shd w:val="clear" w:color="auto" w:fill="FFFFFF"/>
        <w:spacing w:beforeAutospacing="0" w:afterAutospacing="0" w:line="495" w:lineRule="atLeast"/>
        <w:ind w:firstLine="480"/>
        <w:jc w:val="both"/>
      </w:pPr>
      <w:r>
        <w:rPr>
          <w:rFonts w:hint="eastAsia" w:ascii="仿宋_GB2312" w:hAnsi="宋体" w:eastAsia="仿宋_GB2312" w:cs="仿宋_GB2312"/>
          <w:color w:val="000000"/>
          <w:sz w:val="32"/>
          <w:szCs w:val="32"/>
          <w:shd w:val="clear" w:color="auto" w:fill="FFFFFF"/>
        </w:rPr>
        <w:t>2022年，我镇在政府信息公开上取得了不错的成效，但仍存在一些问题与不足，主要体现在：</w:t>
      </w:r>
    </w:p>
    <w:p>
      <w:pPr>
        <w:pStyle w:val="3"/>
        <w:widowControl/>
        <w:shd w:val="clear" w:color="auto" w:fill="FFFFFF"/>
        <w:spacing w:beforeAutospacing="0" w:afterAutospacing="0" w:line="495" w:lineRule="atLeast"/>
        <w:ind w:firstLine="480"/>
        <w:jc w:val="both"/>
      </w:pPr>
      <w:r>
        <w:rPr>
          <w:rFonts w:hint="eastAsia" w:ascii="仿宋_GB2312" w:hAnsi="宋体" w:eastAsia="仿宋_GB2312" w:cs="宋体"/>
          <w:color w:val="000000"/>
          <w:sz w:val="32"/>
          <w:szCs w:val="32"/>
          <w:shd w:val="clear" w:color="auto" w:fill="FFFFFF"/>
        </w:rPr>
        <w:t>一是</w:t>
      </w:r>
      <w:r>
        <w:rPr>
          <w:rFonts w:hint="eastAsia" w:ascii="仿宋_GB2312" w:hAnsi="宋体" w:eastAsia="仿宋_GB2312" w:cs="仿宋_GB2312"/>
          <w:color w:val="000000"/>
          <w:sz w:val="32"/>
          <w:szCs w:val="32"/>
          <w:shd w:val="clear" w:color="auto" w:fill="FFFFFF"/>
          <w:lang w:eastAsia="zh-CN"/>
        </w:rPr>
        <w:t>优秀政策解读没有新意</w:t>
      </w:r>
      <w:r>
        <w:rPr>
          <w:rFonts w:hint="eastAsia" w:ascii="仿宋_GB2312" w:hAnsi="宋体" w:eastAsia="仿宋_GB2312" w:cs="仿宋_GB2312"/>
          <w:color w:val="000000"/>
          <w:sz w:val="32"/>
          <w:szCs w:val="32"/>
          <w:shd w:val="clear" w:color="auto" w:fill="FFFFFF"/>
        </w:rPr>
        <w:t>。</w:t>
      </w:r>
    </w:p>
    <w:p>
      <w:pPr>
        <w:pStyle w:val="3"/>
        <w:widowControl/>
        <w:shd w:val="clear" w:color="auto" w:fill="FFFFFF"/>
        <w:spacing w:beforeAutospacing="0" w:afterAutospacing="0" w:line="495" w:lineRule="atLeast"/>
        <w:ind w:firstLine="480"/>
        <w:jc w:val="both"/>
        <w:rPr>
          <w:rFonts w:hint="eastAsia" w:ascii="仿宋_GB2312" w:hAnsi="宋体" w:eastAsia="仿宋_GB2312" w:cs="宋体"/>
          <w:color w:val="000000"/>
          <w:sz w:val="32"/>
          <w:szCs w:val="32"/>
          <w:shd w:val="clear" w:color="auto" w:fill="FFFFFF"/>
          <w:lang w:eastAsia="zh-CN"/>
        </w:rPr>
      </w:pPr>
      <w:r>
        <w:rPr>
          <w:rFonts w:hint="eastAsia" w:ascii="仿宋_GB2312" w:hAnsi="宋体" w:eastAsia="仿宋_GB2312" w:cs="宋体"/>
          <w:color w:val="000000"/>
          <w:sz w:val="32"/>
          <w:szCs w:val="32"/>
          <w:shd w:val="clear" w:color="auto" w:fill="FFFFFF"/>
        </w:rPr>
        <w:t>二是</w:t>
      </w:r>
      <w:r>
        <w:rPr>
          <w:rFonts w:hint="eastAsia" w:ascii="仿宋_GB2312" w:hAnsi="宋体" w:eastAsia="仿宋_GB2312" w:cs="宋体"/>
          <w:color w:val="000000"/>
          <w:sz w:val="32"/>
          <w:szCs w:val="32"/>
          <w:shd w:val="clear" w:color="auto" w:fill="FFFFFF"/>
          <w:lang w:eastAsia="zh-CN"/>
        </w:rPr>
        <w:t>省市级媒体关于我镇政务公开相关宣传报道较少。</w:t>
      </w:r>
    </w:p>
    <w:p>
      <w:pPr>
        <w:pStyle w:val="3"/>
        <w:widowControl/>
        <w:shd w:val="clear" w:color="auto" w:fill="FFFFFF"/>
        <w:spacing w:beforeAutospacing="0" w:afterAutospacing="0" w:line="495" w:lineRule="atLeast"/>
        <w:ind w:firstLine="480"/>
        <w:jc w:val="both"/>
        <w:rPr>
          <w:rFonts w:hint="eastAsia" w:ascii="仿宋_GB2312" w:hAnsi="宋体" w:eastAsia="仿宋_GB2312" w:cs="宋体"/>
          <w:color w:val="000000"/>
          <w:sz w:val="32"/>
          <w:szCs w:val="32"/>
          <w:shd w:val="clear" w:color="auto" w:fill="FFFFFF"/>
          <w:lang w:eastAsia="zh-CN"/>
        </w:rPr>
      </w:pPr>
      <w:r>
        <w:rPr>
          <w:rFonts w:hint="eastAsia" w:ascii="仿宋_GB2312" w:hAnsi="宋体" w:eastAsia="仿宋_GB2312" w:cs="宋体"/>
          <w:color w:val="000000"/>
          <w:sz w:val="32"/>
          <w:szCs w:val="32"/>
          <w:shd w:val="clear" w:color="auto" w:fill="FFFFFF"/>
          <w:lang w:eastAsia="zh-CN"/>
        </w:rPr>
        <w:t>三是村（居）政务公开内容方面还有欠缺。</w:t>
      </w:r>
    </w:p>
    <w:p>
      <w:pPr>
        <w:pStyle w:val="3"/>
        <w:widowControl/>
        <w:shd w:val="clear" w:color="auto" w:fill="FFFFFF"/>
        <w:spacing w:beforeAutospacing="0" w:afterAutospacing="0" w:line="495" w:lineRule="atLeast"/>
        <w:ind w:firstLine="480"/>
        <w:jc w:val="both"/>
        <w:rPr>
          <w:rFonts w:hint="eastAsia" w:ascii="仿宋_GB2312" w:hAnsi="宋体" w:eastAsia="仿宋_GB2312" w:cs="宋体"/>
          <w:color w:val="000000"/>
          <w:sz w:val="32"/>
          <w:szCs w:val="32"/>
          <w:shd w:val="clear" w:color="auto" w:fill="FFFFFF"/>
          <w:lang w:eastAsia="zh-CN"/>
        </w:rPr>
      </w:pPr>
      <w:r>
        <w:rPr>
          <w:rFonts w:hint="eastAsia" w:ascii="仿宋_GB2312" w:hAnsi="宋体" w:eastAsia="仿宋_GB2312" w:cs="宋体"/>
          <w:color w:val="000000"/>
          <w:sz w:val="32"/>
          <w:szCs w:val="32"/>
          <w:shd w:val="clear" w:color="auto" w:fill="FFFFFF"/>
          <w:lang w:eastAsia="zh-CN"/>
        </w:rPr>
        <w:t>四是前期公开的目录内容较少。</w:t>
      </w:r>
    </w:p>
    <w:p>
      <w:pPr>
        <w:pStyle w:val="3"/>
        <w:widowControl/>
        <w:shd w:val="clear" w:color="auto" w:fill="FFFFFF"/>
        <w:spacing w:beforeAutospacing="0" w:afterAutospacing="0" w:line="495" w:lineRule="atLeast"/>
        <w:ind w:firstLine="480"/>
        <w:jc w:val="both"/>
        <w:rPr>
          <w:rFonts w:hint="eastAsia" w:ascii="仿宋_GB2312" w:hAnsi="宋体" w:eastAsia="仿宋_GB2312" w:cs="宋体"/>
          <w:color w:val="000000"/>
          <w:sz w:val="32"/>
          <w:szCs w:val="32"/>
          <w:shd w:val="clear" w:color="auto" w:fill="FFFFFF"/>
          <w:lang w:eastAsia="zh-CN"/>
        </w:rPr>
      </w:pPr>
      <w:r>
        <w:rPr>
          <w:rFonts w:hint="eastAsia" w:ascii="仿宋_GB2312" w:hAnsi="宋体" w:eastAsia="仿宋_GB2312" w:cs="宋体"/>
          <w:color w:val="000000"/>
          <w:sz w:val="32"/>
          <w:szCs w:val="32"/>
          <w:shd w:val="clear" w:color="auto" w:fill="FFFFFF"/>
          <w:lang w:eastAsia="zh-CN"/>
        </w:rPr>
        <w:t>五是工作亮点少，政务公开流于形式。</w:t>
      </w:r>
    </w:p>
    <w:p>
      <w:pPr>
        <w:pStyle w:val="3"/>
        <w:widowControl/>
        <w:shd w:val="clear" w:color="auto" w:fill="FFFFFF"/>
        <w:spacing w:beforeAutospacing="0" w:afterAutospacing="0" w:line="495" w:lineRule="atLeast"/>
        <w:ind w:firstLine="480"/>
        <w:jc w:val="both"/>
        <w:rPr>
          <w:rFonts w:hint="default" w:ascii="仿宋_GB2312" w:hAnsi="宋体" w:eastAsia="仿宋_GB2312" w:cs="宋体"/>
          <w:color w:val="000000"/>
          <w:sz w:val="32"/>
          <w:szCs w:val="32"/>
          <w:shd w:val="clear" w:color="auto" w:fill="FFFFFF"/>
          <w:lang w:val="en-US" w:eastAsia="zh-CN"/>
        </w:rPr>
      </w:pPr>
      <w:r>
        <w:rPr>
          <w:rFonts w:hint="eastAsia" w:ascii="仿宋_GB2312" w:hAnsi="宋体" w:eastAsia="仿宋_GB2312" w:cs="宋体"/>
          <w:color w:val="000000"/>
          <w:sz w:val="32"/>
          <w:szCs w:val="32"/>
          <w:shd w:val="clear" w:color="auto" w:fill="FFFFFF"/>
          <w:lang w:val="en-US" w:eastAsia="zh-CN"/>
        </w:rPr>
        <w:t>六是群众对政务公开知晓率不够，覆盖面不够广，还需加大宣传力度。</w:t>
      </w:r>
    </w:p>
    <w:p>
      <w:pPr>
        <w:pStyle w:val="3"/>
        <w:widowControl/>
        <w:shd w:val="clear" w:color="auto" w:fill="FFFFFF"/>
        <w:spacing w:beforeAutospacing="0" w:afterAutospacing="0" w:line="495" w:lineRule="atLeast"/>
        <w:ind w:firstLine="640" w:firstLineChars="200"/>
        <w:jc w:val="both"/>
      </w:pPr>
      <w:r>
        <w:rPr>
          <w:rFonts w:hint="eastAsia" w:ascii="仿宋_GB2312" w:hAnsi="宋体" w:eastAsia="仿宋_GB2312" w:cs="仿宋_GB2312"/>
          <w:color w:val="000000"/>
          <w:sz w:val="32"/>
          <w:szCs w:val="32"/>
          <w:shd w:val="clear" w:color="auto" w:fill="FFFFFF"/>
        </w:rPr>
        <w:t>针对存在的问题，我镇将进一步加大政务公开力度，着力全镇干职工对政务公开工作的认识，加强对各线（办）政府信息公开工作的信息收集</w:t>
      </w:r>
      <w:r>
        <w:rPr>
          <w:rFonts w:hint="eastAsia" w:ascii="仿宋_GB2312" w:hAnsi="宋体" w:eastAsia="仿宋_GB2312" w:cs="仿宋_GB2312"/>
          <w:color w:val="000000"/>
          <w:sz w:val="32"/>
          <w:szCs w:val="32"/>
          <w:shd w:val="clear" w:color="auto" w:fill="FFFFFF"/>
          <w:lang w:eastAsia="zh-CN"/>
        </w:rPr>
        <w:t>。严格把关公开质量，以亮点工作博取关注，并积极向省市级媒体宣传报道。</w:t>
      </w:r>
      <w:r>
        <w:rPr>
          <w:rFonts w:hint="eastAsia" w:ascii="仿宋_GB2312" w:hAnsi="宋体" w:eastAsia="仿宋_GB2312" w:cs="仿宋_GB2312"/>
          <w:color w:val="000000"/>
          <w:sz w:val="32"/>
          <w:szCs w:val="32"/>
          <w:shd w:val="clear" w:color="auto" w:fill="FFFFFF"/>
        </w:rPr>
        <w:t>加强对政府信息公开人员培训，坚持问题导向，</w:t>
      </w:r>
      <w:r>
        <w:rPr>
          <w:rFonts w:hint="eastAsia" w:ascii="仿宋_GB2312" w:hAnsi="宋体" w:eastAsia="仿宋_GB2312" w:cs="仿宋_GB2312"/>
          <w:color w:val="000000"/>
          <w:sz w:val="32"/>
          <w:szCs w:val="32"/>
          <w:shd w:val="clear" w:color="auto" w:fill="FFFFFF"/>
          <w:lang w:eastAsia="zh-CN"/>
        </w:rPr>
        <w:t>找准工作重点，明确工作目标，争取此项工作在全县排名靠前。我镇将以桥溪村为样板，其他村逐步覆盖，推进实体便民服务中心政务公开专区建设延伸。</w:t>
      </w:r>
      <w:r>
        <w:rPr>
          <w:rFonts w:hint="eastAsia" w:ascii="仿宋_GB2312" w:hAnsi="宋体" w:eastAsia="仿宋_GB2312" w:cs="仿宋_GB2312"/>
          <w:color w:val="000000"/>
          <w:sz w:val="32"/>
          <w:szCs w:val="32"/>
          <w:shd w:val="clear" w:color="auto" w:fill="FFFFFF"/>
        </w:rPr>
        <w:t>加强对政务</w:t>
      </w:r>
      <w:r>
        <w:rPr>
          <w:rFonts w:hint="eastAsia" w:ascii="仿宋_GB2312" w:hAnsi="宋体" w:eastAsia="仿宋_GB2312" w:cs="仿宋_GB2312"/>
          <w:color w:val="000000"/>
          <w:sz w:val="32"/>
          <w:szCs w:val="32"/>
          <w:shd w:val="clear" w:color="auto" w:fill="FFFFFF"/>
          <w:lang w:eastAsia="zh-CN"/>
        </w:rPr>
        <w:t>公开工作</w:t>
      </w:r>
      <w:r>
        <w:rPr>
          <w:rFonts w:hint="eastAsia" w:ascii="仿宋_GB2312" w:hAnsi="宋体" w:eastAsia="仿宋_GB2312" w:cs="仿宋_GB2312"/>
          <w:color w:val="000000"/>
          <w:sz w:val="32"/>
          <w:szCs w:val="32"/>
          <w:shd w:val="clear" w:color="auto" w:fill="FFFFFF"/>
        </w:rPr>
        <w:t>的宣传，让更多的群众了解到政务公开的信息。</w:t>
      </w:r>
    </w:p>
    <w:p>
      <w:pPr>
        <w:pStyle w:val="3"/>
        <w:widowControl/>
        <w:shd w:val="clear" w:color="auto" w:fill="FFFFFF"/>
        <w:spacing w:beforeAutospacing="0" w:afterAutospacing="0" w:line="495" w:lineRule="atLeast"/>
        <w:ind w:firstLine="480"/>
        <w:jc w:val="both"/>
      </w:pPr>
      <w:r>
        <w:rPr>
          <w:rFonts w:hint="eastAsia" w:ascii="黑体" w:hAnsi="宋体" w:eastAsia="黑体" w:cs="黑体"/>
          <w:color w:val="0D1D0F"/>
          <w:sz w:val="32"/>
          <w:szCs w:val="32"/>
          <w:shd w:val="clear" w:color="auto" w:fill="FFFFFF"/>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84" w:lineRule="atLeast"/>
        <w:ind w:left="0" w:right="0" w:firstLine="640"/>
        <w:jc w:val="left"/>
        <w:rPr>
          <w:rFonts w:ascii="微软雅黑" w:hAnsi="微软雅黑" w:eastAsia="微软雅黑" w:cs="微软雅黑"/>
          <w:i w:val="0"/>
          <w:iCs w:val="0"/>
          <w:caps w:val="0"/>
          <w:color w:val="000000"/>
          <w:spacing w:val="0"/>
          <w:sz w:val="26"/>
          <w:szCs w:val="26"/>
        </w:rPr>
      </w:pPr>
      <w:r>
        <w:rPr>
          <w:rFonts w:ascii="仿宋_GB2312" w:hAnsi="微软雅黑" w:eastAsia="仿宋_GB2312" w:cs="仿宋_GB2312"/>
          <w:i w:val="0"/>
          <w:iCs w:val="0"/>
          <w:caps w:val="0"/>
          <w:color w:val="000000"/>
          <w:spacing w:val="0"/>
          <w:kern w:val="0"/>
          <w:sz w:val="32"/>
          <w:szCs w:val="32"/>
          <w:shd w:val="clear" w:fill="FFFFFF"/>
          <w:lang w:val="en-US" w:eastAsia="zh-CN" w:bidi="ar"/>
        </w:rPr>
        <w:t>1.我镇严格按照国务院办公厅《政府信息公开信息处理费管理办法》（国办函〔2020〕109号）执行，信息处理费按照超额累进方式计算收费金额，采取按件计收或按量计收方式，2022年我县信息处理费收费情况为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84" w:lineRule="atLeast"/>
        <w:ind w:left="0" w:right="0" w:firstLine="640"/>
        <w:jc w:val="left"/>
        <w:rPr>
          <w:rFonts w:hint="eastAsia" w:ascii="微软雅黑" w:hAnsi="微软雅黑" w:eastAsia="微软雅黑" w:cs="微软雅黑"/>
          <w:i w:val="0"/>
          <w:iCs w:val="0"/>
          <w:caps w:val="0"/>
          <w:color w:val="000000"/>
          <w:spacing w:val="0"/>
          <w:sz w:val="26"/>
          <w:szCs w:val="2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2.本年度报告的电子版可以从万载县人民政府网站http://www.wanzai.gov.cn/wzxrmzf/mbx/xxgk.shtml）下载。如对本报告有任何疑问，请与高城镇人民政府联系（地址：万载县高城镇人民政府，电话：0795-8382001）。</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105D1E"/>
    <w:multiLevelType w:val="singleLevel"/>
    <w:tmpl w:val="1A105D1E"/>
    <w:lvl w:ilvl="0" w:tentative="0">
      <w:start w:val="2"/>
      <w:numFmt w:val="chineseCounting"/>
      <w:suff w:val="nothing"/>
      <w:lvlText w:val="%1、"/>
      <w:lvlJc w:val="left"/>
      <w:rPr>
        <w:rFonts w:hint="eastAsia"/>
      </w:rPr>
    </w:lvl>
  </w:abstractNum>
  <w:abstractNum w:abstractNumId="1">
    <w:nsid w:val="25DD9DF2"/>
    <w:multiLevelType w:val="singleLevel"/>
    <w:tmpl w:val="25DD9DF2"/>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wODJmNmFiY2U2NWU2NGQwMjQzNDhjZGFiNzRkMWEifQ=="/>
  </w:docVars>
  <w:rsids>
    <w:rsidRoot w:val="39EC53A8"/>
    <w:rsid w:val="00051877"/>
    <w:rsid w:val="00060F4C"/>
    <w:rsid w:val="000A430B"/>
    <w:rsid w:val="001258D5"/>
    <w:rsid w:val="001A59E0"/>
    <w:rsid w:val="001D73F3"/>
    <w:rsid w:val="00210BA4"/>
    <w:rsid w:val="003619F7"/>
    <w:rsid w:val="003B643A"/>
    <w:rsid w:val="004A2EB4"/>
    <w:rsid w:val="00502AB9"/>
    <w:rsid w:val="00513B9C"/>
    <w:rsid w:val="00590EA0"/>
    <w:rsid w:val="006E3628"/>
    <w:rsid w:val="007D0A79"/>
    <w:rsid w:val="008731F5"/>
    <w:rsid w:val="008B6BD0"/>
    <w:rsid w:val="008F4DD4"/>
    <w:rsid w:val="00940C66"/>
    <w:rsid w:val="00A66948"/>
    <w:rsid w:val="00C53D01"/>
    <w:rsid w:val="00D202A8"/>
    <w:rsid w:val="00D215E5"/>
    <w:rsid w:val="00D43AA6"/>
    <w:rsid w:val="00E047BE"/>
    <w:rsid w:val="00E602DA"/>
    <w:rsid w:val="00E74F84"/>
    <w:rsid w:val="00E87E5A"/>
    <w:rsid w:val="00F20ACF"/>
    <w:rsid w:val="00F31E44"/>
    <w:rsid w:val="017D59D9"/>
    <w:rsid w:val="02186AAE"/>
    <w:rsid w:val="05B773B0"/>
    <w:rsid w:val="0ADD4CBE"/>
    <w:rsid w:val="0AF73FD1"/>
    <w:rsid w:val="0B86319F"/>
    <w:rsid w:val="0CAD246E"/>
    <w:rsid w:val="0CF13A4A"/>
    <w:rsid w:val="0F515C7A"/>
    <w:rsid w:val="11CB1D14"/>
    <w:rsid w:val="15A22D8C"/>
    <w:rsid w:val="16937BA7"/>
    <w:rsid w:val="188350F6"/>
    <w:rsid w:val="194523AC"/>
    <w:rsid w:val="1BED705D"/>
    <w:rsid w:val="1E0C793C"/>
    <w:rsid w:val="1E522E75"/>
    <w:rsid w:val="207B3F5E"/>
    <w:rsid w:val="20C34A46"/>
    <w:rsid w:val="28A844A5"/>
    <w:rsid w:val="2AC11AAE"/>
    <w:rsid w:val="2D6230D5"/>
    <w:rsid w:val="3091403B"/>
    <w:rsid w:val="33C36584"/>
    <w:rsid w:val="35406189"/>
    <w:rsid w:val="39EC53A8"/>
    <w:rsid w:val="3A6A181A"/>
    <w:rsid w:val="3E9D68CB"/>
    <w:rsid w:val="40743E90"/>
    <w:rsid w:val="41D45DC7"/>
    <w:rsid w:val="484A2B1D"/>
    <w:rsid w:val="4BBC17AA"/>
    <w:rsid w:val="4C1710D6"/>
    <w:rsid w:val="506D5769"/>
    <w:rsid w:val="51192915"/>
    <w:rsid w:val="5572737D"/>
    <w:rsid w:val="55E9772E"/>
    <w:rsid w:val="582C415B"/>
    <w:rsid w:val="5BEF34D6"/>
    <w:rsid w:val="5E2A5FC1"/>
    <w:rsid w:val="5EC61625"/>
    <w:rsid w:val="638E5C73"/>
    <w:rsid w:val="6C5543FB"/>
    <w:rsid w:val="6EC37022"/>
    <w:rsid w:val="71A81646"/>
    <w:rsid w:val="73C75907"/>
    <w:rsid w:val="75183701"/>
    <w:rsid w:val="7C0548E9"/>
    <w:rsid w:val="7C667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2&#24180;&#24230;\&#25919;&#21153;&#20844;&#24320;\&#30333;&#27700;&#20065;&#20154;&#27665;&#25919;&#24220;2021&#24180;&#25919;&#24220;&#20449;&#24687;&#20844;&#24320;&#24037;&#20316;&#24180;&#24230;&#25253;&#21578;.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白水乡人民政府2021年政府信息公开工作年度报告</Template>
  <Pages>7</Pages>
  <Words>2708</Words>
  <Characters>2915</Characters>
  <Lines>17</Lines>
  <Paragraphs>4</Paragraphs>
  <TotalTime>5</TotalTime>
  <ScaleCrop>false</ScaleCrop>
  <LinksUpToDate>false</LinksUpToDate>
  <CharactersWithSpaces>2920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2022-01-07T03:42:00Z</dcterms:created>
  <dc:creator>言身寸</dc:creator>
  <cp:lastModifiedBy>asus</cp:lastModifiedBy>
  <dcterms:modified xsi:type="dcterms:W3CDTF">2023-03-17T09:14:11Z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EDD64206E5B5424CB9D428416FE96015</vt:lpwstr>
  </property>
</Properties>
</file>