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4" w:lineRule="exact"/>
        <w:ind w:left="0" w:leftChars="0" w:right="0" w:rightChars="0" w:firstLine="0" w:firstLineChars="0"/>
        <w:jc w:val="center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罗城镇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2022年政府信息公开工作年度报告</w:t>
      </w:r>
    </w:p>
    <w:p>
      <w:pPr>
        <w:spacing w:beforeLines="0" w:afterLines="0" w:line="584" w:lineRule="exact"/>
        <w:jc w:val="left"/>
        <w:rPr>
          <w:rFonts w:hint="eastAsia" w:ascii="仿宋_GB2312" w:eastAsia="仿宋_GB2312"/>
          <w:color w:val="auto"/>
          <w:sz w:val="32"/>
          <w:szCs w:val="2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本报告严格按照《中华人民共和国政府信息公开条例》规定及国办公开办函〔2021〕30号文件要求，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结合我镇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政府信息公开工作情况编制而成。报告全文主要包括总体情况、主动公开政府信息情况、收到和处理政府信息公开申请情况、行政复议提起行政诉讼情况、存在的主要问题及改进情况和其他需要报告的事项。本报告所列数据统计期限为2021年1月1日至2021年12月31日。如对本报告有任何疑问，请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罗城镇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人民政府办公室联系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（地址：万载县罗城镇人民政府，</w:t>
      </w:r>
      <w:r>
        <w:rPr>
          <w:rFonts w:hint="eastAsia" w:cs="Times New Roman"/>
          <w:color w:val="auto"/>
          <w:sz w:val="32"/>
          <w:szCs w:val="32"/>
          <w:shd w:val="clear" w:color="auto" w:fill="FFFFFF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0795-8353001）。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2022年，我镇紧紧围绕中央、省、市、县各级政府重大决策部署，聚焦各项中心工作和群众关切的热点问题，严格按照政务公开有关要求，推进我镇政务公开工作。全年度开展的工作有如下几项：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（一）主动公开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截至2022年12月31日，本年度在政府信息公开网站主动公开205条信息，涵盖概况信息、政务动态、公告公示、财经信息、政策文件、重点领域信息、制度建设、便民服务、村（居）务公开等内容。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（二）收到和处理依申请公开情况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我镇2022年未收到政府信息公开申请，故未有依申请公开处理情况。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（三）政府信息管理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落实政务信息公开的过程中，我镇严格执行保密审核制度，在信息公开前，都要严格执行“三审三校”。各线办主任负责本线办报送信息的审查工作，在信息上网之前履行审查审批手续，严把信息发布审核关，确保发布的政务信息具备真实性、时效性与权威性，保证秘密、镇内相关敏感信息不上网。一年来，未发生超越公开范围和内容失实的信息公开情况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（四）政府信息公开平台建设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城镇积极探索开基层政务公开向农村和社区机制和办法，增加村级公开的频次，丰富村级公开内容。在城乡低保、特困等类惠民惠农财政补贴资金之类的群众关注度高的工作中，加大信息公开力度，向广大村民发放宣传资料和办理指南，使各项惠民政策及时传达到群众中去，实现公开、公平、公正，增强政府工作透明度和公信力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（五）监督保障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镇领导班子对我镇政务公开工作高度重视，成立了以党委副书记、镇长为组长，镇党委委员、武装部长为副组长，各线办主任为成员的罗城镇政务公开政务服务工作领导小组。领导小组下设办公室，办公室设在党政办公室，党政办主任兼任办公室主任，主要负责整体工作的推进、指导和督促。将政务公开工作与业务工作有效结合并进行督查考核，根据工作情况及时更新各类信息，各线办对相关业务信息审核把关，形成齐抓共管的良好局面。</w:t>
      </w:r>
    </w:p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  <w:bookmarkStart w:id="0" w:name="_GoBack"/>
      <w:bookmarkEnd w:id="0"/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Lines="0" w:after="225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Lines="0" w:afterLines="0"/>
        <w:ind w:firstLine="42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6"/>
        <w:widowControl/>
        <w:shd w:val="clear" w:color="auto" w:fill="FFFFFF"/>
        <w:spacing w:beforeLines="0" w:afterLines="0"/>
        <w:ind w:firstLine="420"/>
        <w:jc w:val="left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2022年，罗城镇严格按照上级文件和要求处理政务公开信息，紧扣群众关切、关心的问题开展政务公开工作，但仍存在一些问题，主要表现在：以上部分镇、村干部对实行政务公开的重要意义认识不足，对政务信息公开理解还存在偏差；二是部分村对政务公开工作的开展缺乏持续性，政务公开的力度也不够大，进展不快，不能适应构建阳光型政府的工作要求；三是少数村公开的内容不具体，重点不突出，对群众关心的热点问题等应该公开的未能做到全部公开。</w:t>
      </w:r>
    </w:p>
    <w:p>
      <w:pPr>
        <w:pStyle w:val="6"/>
        <w:widowControl/>
        <w:shd w:val="clear" w:color="auto" w:fill="FFFFFF"/>
        <w:spacing w:beforeLines="0" w:afterLines="0"/>
        <w:ind w:firstLine="420"/>
        <w:jc w:val="left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下一步，我镇将针对存在问题，从以下几个方面加强政务公开工作：一是深化公开内容，落实工作责任，及时收集公开社会关注度高的公开内容，努力做到所公开的信息透明度高、内容涉及广、强度大、形式多样。二是进一步探索基层政务公开向农村和社区延伸的经验。把人民群众普遍关心、涉及人民群众切身利益的问题作为重点，依法及时地公开，指导各村（居）有序有效开展政务公开工作，引导和保护好群众参与政务公开的积极性，提高政务公开的服务性和针对性。三是进一步加强业务知识学习，提高信息报送工作人员的业务水平，严格按照要求，及时更新上传信做到公开信息全面、准确、及时。</w:t>
      </w:r>
    </w:p>
    <w:p>
      <w:pPr>
        <w:pStyle w:val="6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widowControl/>
        <w:shd w:val="clear" w:color="auto" w:fill="FFFFFF"/>
        <w:spacing w:beforeLines="0" w:afterLines="0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1.我镇严格按照国务院办公厅《政府信息公开信息处理费管理办法》（国办函〔2020〕109号）执行，信息处理费按照超额累进方式计算收费金额，采取按件计收或按量计收方式，2022年我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信息处理费收费情况为零。</w:t>
      </w:r>
    </w:p>
    <w:p>
      <w:pPr>
        <w:pStyle w:val="6"/>
        <w:widowControl/>
        <w:shd w:val="clear" w:color="auto" w:fill="FFFFFF"/>
        <w:spacing w:beforeLines="0" w:afterLines="0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2.本年度报告的电子版可以从万载县人民政府网站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（罗城镇网址http://www.wanzai.gov.cn/wzxrmzf/lczu/xxgk.shtml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）下载。如对本报告有任何疑问，请与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罗城镇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人民政府联系（地址：万载县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罗城镇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人民政府，电话：0795-8353001）。</w:t>
      </w:r>
    </w:p>
    <w:p>
      <w:pPr>
        <w:pStyle w:val="6"/>
        <w:widowControl/>
        <w:shd w:val="clear" w:color="auto" w:fill="FFFFFF"/>
        <w:spacing w:beforeLines="0" w:afterLines="0"/>
        <w:ind w:firstLine="42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beforeLines="0" w:afterLines="0" w:line="584" w:lineRule="exact"/>
        <w:jc w:val="left"/>
        <w:rPr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附件：罗城镇2022年政府信息公开工作年度报告</w:t>
      </w:r>
    </w:p>
    <w:sectPr>
      <w:pgSz w:w="12240" w:h="15840"/>
      <w:pgMar w:top="2098" w:right="1474" w:bottom="1984" w:left="1587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WRkN2FiNTc4YzZkNDg2ZWQzZjA3ZTU2YjY1ZWIifQ=="/>
  </w:docVars>
  <w:rsids>
    <w:rsidRoot w:val="00172A27"/>
    <w:rsid w:val="05B21C01"/>
    <w:rsid w:val="097879AD"/>
    <w:rsid w:val="0C3F40B5"/>
    <w:rsid w:val="0F9E17FC"/>
    <w:rsid w:val="10A01018"/>
    <w:rsid w:val="12CA1FCB"/>
    <w:rsid w:val="19EC7028"/>
    <w:rsid w:val="1D301E40"/>
    <w:rsid w:val="2C4A29CE"/>
    <w:rsid w:val="2FB0240C"/>
    <w:rsid w:val="33E91316"/>
    <w:rsid w:val="485F62CB"/>
    <w:rsid w:val="49CE3606"/>
    <w:rsid w:val="534C4635"/>
    <w:rsid w:val="53876C14"/>
    <w:rsid w:val="54BE58A3"/>
    <w:rsid w:val="5A2C14CB"/>
    <w:rsid w:val="5B244D9A"/>
    <w:rsid w:val="70C136D6"/>
    <w:rsid w:val="74F90FB2"/>
    <w:rsid w:val="768541FD"/>
    <w:rsid w:val="780D7ED0"/>
    <w:rsid w:val="798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560" w:lineRule="exact"/>
      <w:ind w:firstLine="88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default"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0" w:line="560" w:lineRule="exact"/>
      <w:ind w:firstLine="880" w:firstLineChars="200"/>
      <w:jc w:val="left"/>
      <w:outlineLvl w:val="1"/>
    </w:pPr>
    <w:rPr>
      <w:rFonts w:ascii="Times New Roman" w:hAnsi="Times New Roman" w:eastAsia="黑体" w:cs="宋体"/>
      <w:bCs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uiPriority w:val="0"/>
    <w:pPr>
      <w:spacing w:beforeLines="0" w:afterLines="0"/>
    </w:pPr>
    <w:rPr>
      <w:rFonts w:hint="default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2560</Words>
  <Characters>2692</Characters>
  <Lines>0</Lines>
  <Paragraphs>0</Paragraphs>
  <TotalTime>6</TotalTime>
  <ScaleCrop>false</ScaleCrop>
  <LinksUpToDate>false</LinksUpToDate>
  <CharactersWithSpaces>2692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2023-01-10T02:29:00Z</dcterms:created>
  <dc:creator>灵枢</dc:creator>
  <cp:lastModifiedBy>灵枢</cp:lastModifiedBy>
  <dcterms:modified xsi:type="dcterms:W3CDTF">2023-01-12T13:40:50Z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47FDDE8B52A44751A227FD40D39E90FC</vt:lpwstr>
  </property>
</Properties>
</file>