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0D" w:rsidRPr="004B130D" w:rsidRDefault="004B130D" w:rsidP="004B130D">
      <w:pPr>
        <w:widowControl/>
        <w:shd w:val="clear" w:color="auto" w:fill="FFFFFF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4B13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报告依据《中华人民共和国政府信息公开条例》规定及县委县政府统一要求，结合我乡政府信息公开情况编制。报告全文主要包括总体情况、主动公开政府信息情况、收到和处理政府信息公开申请情况、政府信息公开行政复议行政诉讼情况、存在的主要问题及改进措施和其他需要报告的事项。本年度报告中所列数据的统计期限自2023年1月1日起至2023年12月31日止，本年度报告的电子版可以从万载县人民政府网站（http://www.wanzai.gov.cn/）下载。如对本报告有任何疑问，请与万载县鹅峰乡政府联系（地址：江西省宜春市万载县鹅峰乡人民政府，电话：0795-8489001，邮编：336100）。</w:t>
      </w:r>
    </w:p>
    <w:p w:rsidR="004B130D" w:rsidRPr="004B130D" w:rsidRDefault="004B130D" w:rsidP="004B130D">
      <w:pPr>
        <w:widowControl/>
        <w:shd w:val="clear" w:color="auto" w:fill="FFFFFF"/>
        <w:ind w:firstLine="640"/>
        <w:rPr>
          <w:rFonts w:ascii="宋体" w:eastAsia="宋体" w:hAnsi="宋体" w:cs="宋体" w:hint="eastAsia"/>
          <w:kern w:val="0"/>
          <w:sz w:val="24"/>
          <w:szCs w:val="24"/>
        </w:rPr>
      </w:pPr>
      <w:r w:rsidRPr="004B130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一、总体情况</w:t>
      </w:r>
    </w:p>
    <w:p w:rsidR="004B130D" w:rsidRPr="004B130D" w:rsidRDefault="004B130D" w:rsidP="004B130D">
      <w:pPr>
        <w:widowControl/>
        <w:shd w:val="clear" w:color="auto" w:fill="FFFFFF"/>
        <w:ind w:firstLine="640"/>
        <w:rPr>
          <w:rFonts w:ascii="宋体" w:eastAsia="宋体" w:hAnsi="宋体" w:cs="宋体" w:hint="eastAsia"/>
          <w:kern w:val="0"/>
          <w:sz w:val="24"/>
          <w:szCs w:val="24"/>
        </w:rPr>
      </w:pPr>
      <w:r w:rsidRPr="004B13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鹅峰乡坚持以习近平新时代中国特色社会主义思想为指导，紧紧围绕中央、省、市、县各级政府关于政务公开的决策部署，积极加强政务公开信息建设，把政务公开作为推动各项工作的重要载体，不断增强政府信息公开实效。</w:t>
      </w:r>
    </w:p>
    <w:p w:rsidR="004B130D" w:rsidRPr="004B130D" w:rsidRDefault="004B130D" w:rsidP="004B130D">
      <w:pPr>
        <w:widowControl/>
        <w:shd w:val="clear" w:color="auto" w:fill="FFFFFF"/>
        <w:ind w:firstLine="640"/>
        <w:rPr>
          <w:rFonts w:ascii="宋体" w:eastAsia="宋体" w:hAnsi="宋体" w:cs="宋体" w:hint="eastAsia"/>
          <w:kern w:val="0"/>
          <w:sz w:val="24"/>
          <w:szCs w:val="24"/>
        </w:rPr>
      </w:pPr>
      <w:r w:rsidRPr="004B130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（一）主动公开</w:t>
      </w:r>
    </w:p>
    <w:p w:rsidR="004B130D" w:rsidRPr="004B130D" w:rsidRDefault="004B130D" w:rsidP="004B130D">
      <w:pPr>
        <w:widowControl/>
        <w:shd w:val="clear" w:color="auto" w:fill="FFFFFF"/>
        <w:ind w:firstLine="643"/>
        <w:rPr>
          <w:rFonts w:ascii="宋体" w:eastAsia="宋体" w:hAnsi="宋体" w:cs="宋体" w:hint="eastAsia"/>
          <w:kern w:val="0"/>
          <w:sz w:val="24"/>
          <w:szCs w:val="24"/>
        </w:rPr>
      </w:pPr>
      <w:r w:rsidRPr="004B13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截止2023年底，我乡累计主动公开信息395条，其中：政务工作动态39条、管理公开信息21条、决策公开信息8条等。</w:t>
      </w:r>
    </w:p>
    <w:p w:rsidR="004B130D" w:rsidRPr="004B130D" w:rsidRDefault="004B130D" w:rsidP="004B130D">
      <w:pPr>
        <w:widowControl/>
        <w:shd w:val="clear" w:color="auto" w:fill="FFFFFF"/>
        <w:ind w:firstLine="640"/>
        <w:rPr>
          <w:rFonts w:ascii="宋体" w:eastAsia="宋体" w:hAnsi="宋体" w:cs="宋体" w:hint="eastAsia"/>
          <w:kern w:val="0"/>
          <w:sz w:val="24"/>
          <w:szCs w:val="24"/>
        </w:rPr>
      </w:pPr>
      <w:r w:rsidRPr="004B130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（二）依申请公开</w:t>
      </w:r>
    </w:p>
    <w:p w:rsidR="004B130D" w:rsidRPr="004B130D" w:rsidRDefault="004B130D" w:rsidP="004B130D">
      <w:pPr>
        <w:widowControl/>
        <w:shd w:val="clear" w:color="auto" w:fill="FFFFFF"/>
        <w:ind w:firstLine="640"/>
        <w:rPr>
          <w:rFonts w:ascii="宋体" w:eastAsia="宋体" w:hAnsi="宋体" w:cs="宋体" w:hint="eastAsia"/>
          <w:kern w:val="0"/>
          <w:sz w:val="24"/>
          <w:szCs w:val="24"/>
        </w:rPr>
      </w:pPr>
      <w:r w:rsidRPr="004B13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制定并公开了《万载县鹅峰乡政府信息公开指南》，明确网络、信函、传真等申请渠道，并保持畅通。今年未收到依申请答复信息，未收到县政府办转派的依申请公开。</w:t>
      </w:r>
    </w:p>
    <w:p w:rsidR="004B130D" w:rsidRPr="004B130D" w:rsidRDefault="004B130D" w:rsidP="004B130D">
      <w:pPr>
        <w:widowControl/>
        <w:shd w:val="clear" w:color="auto" w:fill="FFFFFF"/>
        <w:ind w:firstLine="640"/>
        <w:rPr>
          <w:rFonts w:ascii="宋体" w:eastAsia="宋体" w:hAnsi="宋体" w:cs="宋体" w:hint="eastAsia"/>
          <w:kern w:val="0"/>
          <w:sz w:val="24"/>
          <w:szCs w:val="24"/>
        </w:rPr>
      </w:pPr>
      <w:r w:rsidRPr="004B130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（三）政府信息管理</w:t>
      </w:r>
    </w:p>
    <w:p w:rsidR="004B130D" w:rsidRPr="004B130D" w:rsidRDefault="004B130D" w:rsidP="004B130D">
      <w:pPr>
        <w:widowControl/>
        <w:spacing w:line="584" w:lineRule="atLeast"/>
        <w:ind w:firstLine="643"/>
        <w:rPr>
          <w:rFonts w:ascii="Calibri" w:eastAsia="宋体" w:hAnsi="Calibri" w:cs="宋体" w:hint="eastAsia"/>
          <w:kern w:val="0"/>
          <w:szCs w:val="21"/>
        </w:rPr>
      </w:pPr>
      <w:r w:rsidRPr="004B130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1.健全制度建设，规范政务公开行为。</w:t>
      </w:r>
    </w:p>
    <w:p w:rsidR="004B130D" w:rsidRPr="004B130D" w:rsidRDefault="004B130D" w:rsidP="004B130D">
      <w:pPr>
        <w:widowControl/>
        <w:shd w:val="clear" w:color="auto" w:fill="FFFFFF"/>
        <w:ind w:firstLine="643"/>
        <w:rPr>
          <w:rFonts w:ascii="宋体" w:eastAsia="宋体" w:hAnsi="宋体" w:cs="宋体"/>
          <w:kern w:val="0"/>
          <w:sz w:val="24"/>
          <w:szCs w:val="24"/>
        </w:rPr>
      </w:pPr>
      <w:r w:rsidRPr="004B130D">
        <w:rPr>
          <w:rFonts w:ascii="仿宋" w:eastAsia="仿宋" w:hAnsi="仿宋" w:cs="宋体" w:hint="eastAsia"/>
          <w:kern w:val="0"/>
          <w:sz w:val="32"/>
          <w:szCs w:val="32"/>
        </w:rPr>
        <w:t>鹅峰乡以制度建设为抓手，不断拓宽公开范围，细化公开内容，规范公开渠道，使政务公开工作制度化、科学化、规范化，建立健全了信息发布协调制度、重大决策预公开制度、公文公开属性源头认定制度、档案留存及查阅机制等多项政务公开基本工作制度。</w:t>
      </w:r>
    </w:p>
    <w:p w:rsidR="004B130D" w:rsidRPr="004B130D" w:rsidRDefault="004B130D" w:rsidP="004B130D">
      <w:pPr>
        <w:widowControl/>
        <w:shd w:val="clear" w:color="auto" w:fill="FFFFFF"/>
        <w:ind w:firstLine="643"/>
        <w:rPr>
          <w:rFonts w:ascii="宋体" w:eastAsia="宋体" w:hAnsi="宋体" w:cs="宋体" w:hint="eastAsia"/>
          <w:kern w:val="0"/>
          <w:sz w:val="24"/>
          <w:szCs w:val="24"/>
        </w:rPr>
      </w:pPr>
      <w:r w:rsidRPr="004B130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2.规范信息审核发布机制。</w:t>
      </w:r>
    </w:p>
    <w:p w:rsidR="004B130D" w:rsidRPr="004B130D" w:rsidRDefault="004B130D" w:rsidP="004B130D">
      <w:pPr>
        <w:widowControl/>
        <w:shd w:val="clear" w:color="auto" w:fill="FFFFFF"/>
        <w:ind w:firstLine="640"/>
        <w:rPr>
          <w:rFonts w:ascii="宋体" w:eastAsia="宋体" w:hAnsi="宋体" w:cs="宋体" w:hint="eastAsia"/>
          <w:kern w:val="0"/>
          <w:sz w:val="24"/>
          <w:szCs w:val="24"/>
        </w:rPr>
      </w:pPr>
      <w:r w:rsidRPr="004B13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严格保密审查，始终严格执行“先审查、后公开”等保密审查规定，把政府信息公开保密审查程序与公文运转程序、信息发布程序有机结合，确保从源头上把好保密关。</w:t>
      </w:r>
    </w:p>
    <w:p w:rsidR="004B130D" w:rsidRPr="004B130D" w:rsidRDefault="004B130D" w:rsidP="004B130D">
      <w:pPr>
        <w:widowControl/>
        <w:shd w:val="clear" w:color="auto" w:fill="FFFFFF"/>
        <w:ind w:firstLine="643"/>
        <w:rPr>
          <w:rFonts w:ascii="宋体" w:eastAsia="宋体" w:hAnsi="宋体" w:cs="宋体" w:hint="eastAsia"/>
          <w:kern w:val="0"/>
          <w:sz w:val="24"/>
          <w:szCs w:val="24"/>
        </w:rPr>
      </w:pPr>
      <w:r w:rsidRPr="004B130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3.规范性文件清理。</w:t>
      </w:r>
    </w:p>
    <w:p w:rsidR="004B130D" w:rsidRPr="004B130D" w:rsidRDefault="004B130D" w:rsidP="004B130D">
      <w:pPr>
        <w:widowControl/>
        <w:shd w:val="clear" w:color="auto" w:fill="FFFFFF"/>
        <w:ind w:firstLine="640"/>
        <w:rPr>
          <w:rFonts w:ascii="宋体" w:eastAsia="宋体" w:hAnsi="宋体" w:cs="宋体" w:hint="eastAsia"/>
          <w:kern w:val="0"/>
          <w:sz w:val="24"/>
          <w:szCs w:val="24"/>
        </w:rPr>
      </w:pPr>
      <w:r w:rsidRPr="004B13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2023年鹅峰乡未制定规范性文件。</w:t>
      </w:r>
    </w:p>
    <w:p w:rsidR="004B130D" w:rsidRPr="004B130D" w:rsidRDefault="004B130D" w:rsidP="004B130D">
      <w:pPr>
        <w:widowControl/>
        <w:shd w:val="clear" w:color="auto" w:fill="FFFFFF"/>
        <w:ind w:firstLine="640"/>
        <w:rPr>
          <w:rFonts w:ascii="宋体" w:eastAsia="宋体" w:hAnsi="宋体" w:cs="宋体" w:hint="eastAsia"/>
          <w:kern w:val="0"/>
          <w:sz w:val="24"/>
          <w:szCs w:val="24"/>
        </w:rPr>
      </w:pPr>
      <w:r w:rsidRPr="004B130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（四）平台建设</w:t>
      </w:r>
    </w:p>
    <w:p w:rsidR="004B130D" w:rsidRPr="004B130D" w:rsidRDefault="004B130D" w:rsidP="004B130D">
      <w:pPr>
        <w:widowControl/>
        <w:shd w:val="clear" w:color="auto" w:fill="FFFFFF"/>
        <w:ind w:firstLine="640"/>
        <w:rPr>
          <w:rFonts w:ascii="宋体" w:eastAsia="宋体" w:hAnsi="宋体" w:cs="宋体" w:hint="eastAsia"/>
          <w:kern w:val="0"/>
          <w:sz w:val="24"/>
          <w:szCs w:val="24"/>
        </w:rPr>
      </w:pPr>
      <w:r w:rsidRPr="004B13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鹅峰乡充分利用政府门户网站第一平台作用。本年度在政府信息公开网站主动公开200余条信息，针对群众需求，拓展多样化公开方式，主要通过各村（社区）政务公开专区线上、线下等及时传达最新政策和重点信息。</w:t>
      </w:r>
    </w:p>
    <w:p w:rsidR="004B130D" w:rsidRPr="004B130D" w:rsidRDefault="004B130D" w:rsidP="004B130D">
      <w:pPr>
        <w:widowControl/>
        <w:shd w:val="clear" w:color="auto" w:fill="FFFFFF"/>
        <w:ind w:firstLine="640"/>
        <w:rPr>
          <w:rFonts w:ascii="宋体" w:eastAsia="宋体" w:hAnsi="宋体" w:cs="宋体" w:hint="eastAsia"/>
          <w:kern w:val="0"/>
          <w:sz w:val="24"/>
          <w:szCs w:val="24"/>
        </w:rPr>
      </w:pPr>
      <w:r w:rsidRPr="004B130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（五）监督保障</w:t>
      </w:r>
    </w:p>
    <w:p w:rsidR="004B130D" w:rsidRPr="004B130D" w:rsidRDefault="004B130D" w:rsidP="004B130D">
      <w:pPr>
        <w:widowControl/>
        <w:shd w:val="clear" w:color="auto" w:fill="FFFFFF"/>
        <w:ind w:firstLine="640"/>
        <w:rPr>
          <w:rFonts w:ascii="宋体" w:eastAsia="宋体" w:hAnsi="宋体" w:cs="宋体" w:hint="eastAsia"/>
          <w:kern w:val="0"/>
          <w:sz w:val="24"/>
          <w:szCs w:val="24"/>
        </w:rPr>
      </w:pPr>
      <w:r w:rsidRPr="004B13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鹅峰乡</w:t>
      </w:r>
      <w:r w:rsidRPr="004B130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根据人事调整和工作需要及时调整政务公开工作领导小组，安排专人负责政府信息公开及日常操作运转，领导小组会定时对政府信息公开相关工作开展情况进行检查，同时把政务公开纳入年度目标工作考核，建立监督评议制度。2023年未发现有违反信息公开规定的行为，未发生因不履行政务公开义务而发生的责任追究情况。</w:t>
      </w:r>
    </w:p>
    <w:p w:rsidR="004B130D" w:rsidRPr="004B130D" w:rsidRDefault="004B130D" w:rsidP="004B130D">
      <w:pPr>
        <w:widowControl/>
        <w:ind w:firstLine="640"/>
        <w:rPr>
          <w:rFonts w:ascii="Calibri" w:eastAsia="宋体" w:hAnsi="Calibri" w:cs="宋体" w:hint="eastAsia"/>
          <w:kern w:val="0"/>
          <w:szCs w:val="21"/>
        </w:rPr>
      </w:pPr>
      <w:r w:rsidRPr="004B130D">
        <w:rPr>
          <w:rFonts w:ascii="MS Mincho" w:eastAsia="MS Mincho" w:hAnsi="MS Mincho" w:cs="MS Mincho" w:hint="eastAsia"/>
          <w:kern w:val="0"/>
          <w:sz w:val="32"/>
          <w:szCs w:val="32"/>
        </w:rPr>
        <w:t> </w:t>
      </w:r>
    </w:p>
    <w:p w:rsidR="004B130D" w:rsidRPr="004B130D" w:rsidRDefault="004B130D" w:rsidP="004B130D">
      <w:pPr>
        <w:widowControl/>
        <w:ind w:firstLine="640"/>
        <w:rPr>
          <w:rFonts w:ascii="Calibri" w:eastAsia="宋体" w:hAnsi="Calibri" w:cs="宋体"/>
          <w:kern w:val="0"/>
          <w:szCs w:val="21"/>
        </w:rPr>
      </w:pPr>
      <w:r w:rsidRPr="004B130D">
        <w:rPr>
          <w:rFonts w:ascii="黑体" w:eastAsia="黑体" w:hAnsi="黑体" w:cs="宋体" w:hint="eastAsia"/>
          <w:kern w:val="0"/>
          <w:sz w:val="32"/>
          <w:szCs w:val="32"/>
        </w:rPr>
        <w:t>二、主动公开政府信息情况</w:t>
      </w:r>
    </w:p>
    <w:p w:rsidR="004B130D" w:rsidRPr="004B130D" w:rsidRDefault="004B130D" w:rsidP="004B130D">
      <w:pPr>
        <w:widowControl/>
        <w:shd w:val="clear" w:color="auto" w:fill="FFFFFF"/>
        <w:ind w:firstLine="420"/>
        <w:rPr>
          <w:rFonts w:ascii="Calibri" w:eastAsia="宋体" w:hAnsi="Calibri" w:cs="宋体"/>
          <w:kern w:val="0"/>
          <w:sz w:val="24"/>
          <w:szCs w:val="24"/>
        </w:rPr>
      </w:pPr>
      <w:r w:rsidRPr="004B130D">
        <w:rPr>
          <w:rFonts w:ascii="MS Mincho" w:eastAsia="MS Mincho" w:hAnsi="MS Mincho" w:cs="MS Mincho" w:hint="eastAsia"/>
          <w:color w:val="333333"/>
          <w:kern w:val="0"/>
          <w:sz w:val="24"/>
          <w:szCs w:val="24"/>
        </w:rPr>
        <w:t> 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4B130D" w:rsidRPr="004B130D" w:rsidTr="004B130D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B130D" w:rsidRPr="004B130D" w:rsidTr="004B130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4B130D" w:rsidRPr="004B130D" w:rsidTr="004B130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4B130D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 </w:t>
            </w:r>
            <w:r w:rsidRPr="004B130D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 </w:t>
            </w:r>
            <w:r w:rsidRPr="004B130D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 </w:t>
            </w:r>
            <w:r w:rsidRPr="004B130D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 </w:t>
            </w:r>
            <w:r w:rsidRPr="004B130D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 </w:t>
            </w:r>
            <w:r w:rsidRPr="004B130D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 </w:t>
            </w:r>
            <w:r w:rsidRPr="004B130D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 </w:t>
            </w: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 </w:t>
            </w: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Cs w:val="21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Cs w:val="21"/>
              </w:rPr>
              <w:t>0</w:t>
            </w:r>
          </w:p>
        </w:tc>
      </w:tr>
      <w:tr w:rsidR="004B130D" w:rsidRPr="004B130D" w:rsidTr="004B130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 </w:t>
            </w: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Cs w:val="21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Cs w:val="21"/>
              </w:rPr>
              <w:t>0</w:t>
            </w:r>
          </w:p>
        </w:tc>
      </w:tr>
      <w:tr w:rsidR="004B130D" w:rsidRPr="004B130D" w:rsidTr="004B130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B130D" w:rsidRPr="004B130D" w:rsidTr="004B130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4B130D" w:rsidRPr="004B130D" w:rsidTr="004B130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Cs w:val="21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Cs w:val="21"/>
              </w:rPr>
              <w:t>0</w:t>
            </w:r>
          </w:p>
        </w:tc>
      </w:tr>
      <w:tr w:rsidR="004B130D" w:rsidRPr="004B130D" w:rsidTr="004B130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B130D" w:rsidRPr="004B130D" w:rsidTr="004B130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4B130D" w:rsidRPr="004B130D" w:rsidTr="004B130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Cs w:val="21"/>
              </w:rPr>
              <w:t>0</w:t>
            </w:r>
          </w:p>
        </w:tc>
      </w:tr>
      <w:tr w:rsidR="004B130D" w:rsidRPr="004B130D" w:rsidTr="004B130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Cs w:val="21"/>
              </w:rPr>
              <w:t>0</w:t>
            </w:r>
          </w:p>
        </w:tc>
      </w:tr>
      <w:tr w:rsidR="004B130D" w:rsidRPr="004B130D" w:rsidTr="004B130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B130D" w:rsidRPr="004B130D" w:rsidTr="004B130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4B130D" w:rsidRPr="004B130D" w:rsidTr="004B130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Cs w:val="21"/>
              </w:rPr>
              <w:t>0</w:t>
            </w:r>
          </w:p>
        </w:tc>
      </w:tr>
    </w:tbl>
    <w:p w:rsidR="004B130D" w:rsidRPr="004B130D" w:rsidRDefault="004B130D" w:rsidP="004B130D">
      <w:pPr>
        <w:widowControl/>
        <w:jc w:val="left"/>
        <w:rPr>
          <w:rFonts w:ascii="Calibri" w:eastAsia="宋体" w:hAnsi="Calibri" w:cs="宋体"/>
          <w:kern w:val="0"/>
          <w:szCs w:val="21"/>
        </w:rPr>
      </w:pPr>
      <w:r w:rsidRPr="004B130D">
        <w:rPr>
          <w:rFonts w:ascii="Calibri" w:eastAsia="宋体" w:hAnsi="Calibri" w:cs="宋体"/>
          <w:kern w:val="0"/>
          <w:szCs w:val="21"/>
        </w:rPr>
        <w:t> </w:t>
      </w:r>
    </w:p>
    <w:p w:rsidR="004B130D" w:rsidRPr="004B130D" w:rsidRDefault="004B130D" w:rsidP="004B130D">
      <w:pPr>
        <w:widowControl/>
        <w:spacing w:after="120"/>
        <w:rPr>
          <w:rFonts w:ascii="Calibri" w:eastAsia="宋体" w:hAnsi="Calibri" w:cs="宋体"/>
          <w:kern w:val="0"/>
          <w:szCs w:val="21"/>
        </w:rPr>
      </w:pPr>
      <w:r w:rsidRPr="004B130D">
        <w:rPr>
          <w:rFonts w:ascii="Calibri" w:eastAsia="宋体" w:hAnsi="Calibri" w:cs="宋体"/>
          <w:kern w:val="0"/>
          <w:szCs w:val="21"/>
        </w:rPr>
        <w:t> </w:t>
      </w:r>
    </w:p>
    <w:p w:rsidR="004B130D" w:rsidRPr="004B130D" w:rsidRDefault="004B130D" w:rsidP="004B130D">
      <w:pPr>
        <w:widowControl/>
        <w:ind w:firstLine="640"/>
        <w:rPr>
          <w:rFonts w:ascii="Calibri" w:eastAsia="宋体" w:hAnsi="Calibri" w:cs="宋体"/>
          <w:kern w:val="0"/>
          <w:szCs w:val="21"/>
        </w:rPr>
      </w:pPr>
      <w:r w:rsidRPr="004B130D">
        <w:rPr>
          <w:rFonts w:ascii="MS Mincho" w:eastAsia="MS Mincho" w:hAnsi="MS Mincho" w:cs="MS Mincho" w:hint="eastAsia"/>
          <w:kern w:val="0"/>
          <w:sz w:val="32"/>
          <w:szCs w:val="32"/>
        </w:rPr>
        <w:t> </w:t>
      </w:r>
    </w:p>
    <w:p w:rsidR="004B130D" w:rsidRPr="004B130D" w:rsidRDefault="004B130D" w:rsidP="004B130D">
      <w:pPr>
        <w:widowControl/>
        <w:ind w:firstLine="640"/>
        <w:rPr>
          <w:rFonts w:ascii="Calibri" w:eastAsia="宋体" w:hAnsi="Calibri" w:cs="宋体"/>
          <w:kern w:val="0"/>
          <w:szCs w:val="21"/>
        </w:rPr>
      </w:pPr>
      <w:r w:rsidRPr="004B130D">
        <w:rPr>
          <w:rFonts w:ascii="黑体" w:eastAsia="黑体" w:hAnsi="黑体" w:cs="宋体" w:hint="eastAsia"/>
          <w:kern w:val="0"/>
          <w:sz w:val="32"/>
          <w:szCs w:val="32"/>
        </w:rPr>
        <w:t>三、收到和处理政府信息公开申请情况</w:t>
      </w:r>
    </w:p>
    <w:p w:rsidR="004B130D" w:rsidRPr="004B130D" w:rsidRDefault="004B130D" w:rsidP="004B130D">
      <w:pPr>
        <w:widowControl/>
        <w:shd w:val="clear" w:color="auto" w:fill="FFFFFF"/>
        <w:ind w:firstLine="420"/>
        <w:rPr>
          <w:rFonts w:ascii="Calibri" w:eastAsia="宋体" w:hAnsi="Calibri" w:cs="宋体"/>
          <w:kern w:val="0"/>
          <w:sz w:val="24"/>
          <w:szCs w:val="24"/>
        </w:rPr>
      </w:pPr>
      <w:r w:rsidRPr="004B130D">
        <w:rPr>
          <w:rFonts w:ascii="MS Mincho" w:eastAsia="MS Mincho" w:hAnsi="MS Mincho" w:cs="MS Mincho" w:hint="eastAsia"/>
          <w:color w:val="333333"/>
          <w:kern w:val="0"/>
          <w:sz w:val="24"/>
          <w:szCs w:val="24"/>
        </w:rPr>
        <w:t> 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9"/>
        <w:gridCol w:w="689"/>
        <w:gridCol w:w="689"/>
      </w:tblGrid>
      <w:tr w:rsidR="004B130D" w:rsidRPr="004B130D" w:rsidTr="004B130D"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4B130D" w:rsidRPr="004B130D" w:rsidTr="004B130D"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B130D" w:rsidRPr="004B130D" w:rsidTr="004B130D"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01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4B130D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B130D" w:rsidRPr="004B130D" w:rsidTr="004B130D"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</w:tbl>
    <w:p w:rsidR="004B130D" w:rsidRPr="004B130D" w:rsidRDefault="004B130D" w:rsidP="004B130D">
      <w:pPr>
        <w:widowControl/>
        <w:ind w:firstLine="640"/>
        <w:rPr>
          <w:rFonts w:ascii="Calibri" w:eastAsia="宋体" w:hAnsi="Calibri" w:cs="宋体"/>
          <w:kern w:val="0"/>
          <w:szCs w:val="21"/>
        </w:rPr>
      </w:pPr>
      <w:r w:rsidRPr="004B130D">
        <w:rPr>
          <w:rFonts w:ascii="MS Mincho" w:eastAsia="MS Mincho" w:hAnsi="MS Mincho" w:cs="MS Mincho" w:hint="eastAsia"/>
          <w:kern w:val="0"/>
          <w:sz w:val="32"/>
          <w:szCs w:val="32"/>
        </w:rPr>
        <w:t> </w:t>
      </w:r>
    </w:p>
    <w:p w:rsidR="004B130D" w:rsidRPr="004B130D" w:rsidRDefault="004B130D" w:rsidP="004B130D">
      <w:pPr>
        <w:widowControl/>
        <w:ind w:firstLine="640"/>
        <w:rPr>
          <w:rFonts w:ascii="Calibri" w:eastAsia="宋体" w:hAnsi="Calibri" w:cs="宋体"/>
          <w:kern w:val="0"/>
          <w:szCs w:val="21"/>
        </w:rPr>
      </w:pPr>
      <w:r w:rsidRPr="004B130D">
        <w:rPr>
          <w:rFonts w:ascii="黑体" w:eastAsia="黑体" w:hAnsi="黑体" w:cs="宋体" w:hint="eastAsia"/>
          <w:kern w:val="0"/>
          <w:sz w:val="32"/>
          <w:szCs w:val="32"/>
        </w:rPr>
        <w:t>四、政府信息公开行政复议、行政诉讼情况</w:t>
      </w:r>
    </w:p>
    <w:p w:rsidR="004B130D" w:rsidRPr="004B130D" w:rsidRDefault="004B130D" w:rsidP="004B130D">
      <w:pPr>
        <w:widowControl/>
        <w:shd w:val="clear" w:color="auto" w:fill="FFFFFF"/>
        <w:jc w:val="center"/>
        <w:rPr>
          <w:rFonts w:ascii="Calibri" w:eastAsia="宋体" w:hAnsi="Calibri" w:cs="宋体"/>
          <w:kern w:val="0"/>
          <w:szCs w:val="21"/>
        </w:rPr>
      </w:pPr>
      <w:r w:rsidRPr="004B130D">
        <w:rPr>
          <w:rFonts w:ascii="MS Mincho" w:eastAsia="MS Mincho" w:hAnsi="MS Mincho" w:cs="MS Mincho" w:hint="eastAsia"/>
          <w:color w:val="333333"/>
          <w:kern w:val="0"/>
          <w:sz w:val="24"/>
          <w:szCs w:val="24"/>
        </w:rPr>
        <w:t> 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4B130D" w:rsidRPr="004B130D" w:rsidTr="004B130D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B130D" w:rsidRPr="004B130D" w:rsidTr="004B130D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B130D" w:rsidRPr="004B130D" w:rsidTr="004B13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30D" w:rsidRPr="004B130D" w:rsidRDefault="004B130D" w:rsidP="004B130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B130D" w:rsidRPr="004B130D" w:rsidTr="004B130D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 </w:t>
            </w:r>
            <w:r w:rsidRPr="004B130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 </w:t>
            </w:r>
            <w:r w:rsidRPr="004B130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0</w:t>
            </w:r>
            <w:r w:rsidRPr="004B130D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0</w:t>
            </w:r>
            <w:r w:rsidRPr="004B130D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 </w:t>
            </w:r>
            <w:r w:rsidRPr="004B130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 </w:t>
            </w:r>
            <w:r w:rsidRPr="004B130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0</w:t>
            </w:r>
            <w:r w:rsidRPr="004B130D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 </w:t>
            </w:r>
            <w:r w:rsidRPr="004B130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0</w:t>
            </w:r>
            <w:r w:rsidRPr="004B130D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0</w:t>
            </w:r>
            <w:r w:rsidRPr="004B130D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0</w:t>
            </w:r>
            <w:r w:rsidRPr="004B130D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 </w:t>
            </w:r>
            <w:r w:rsidRPr="004B130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 </w:t>
            </w:r>
            <w:r w:rsidRPr="004B130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 </w:t>
            </w:r>
            <w:r w:rsidRPr="004B130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30D" w:rsidRPr="004B130D" w:rsidRDefault="004B130D" w:rsidP="004B130D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4B130D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 </w:t>
            </w:r>
            <w:r w:rsidRPr="004B130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4B130D" w:rsidRPr="004B130D" w:rsidRDefault="004B130D" w:rsidP="004B130D">
      <w:pPr>
        <w:widowControl/>
        <w:jc w:val="left"/>
        <w:rPr>
          <w:rFonts w:ascii="Calibri" w:eastAsia="宋体" w:hAnsi="Calibri" w:cs="宋体"/>
          <w:kern w:val="0"/>
          <w:szCs w:val="21"/>
        </w:rPr>
      </w:pPr>
      <w:r w:rsidRPr="004B130D">
        <w:rPr>
          <w:rFonts w:ascii="Calibri" w:eastAsia="宋体" w:hAnsi="Calibri" w:cs="宋体"/>
          <w:kern w:val="0"/>
          <w:szCs w:val="21"/>
        </w:rPr>
        <w:t> </w:t>
      </w:r>
    </w:p>
    <w:p w:rsidR="004B130D" w:rsidRPr="004B130D" w:rsidRDefault="004B130D" w:rsidP="004B130D">
      <w:pPr>
        <w:widowControl/>
        <w:ind w:firstLine="640"/>
        <w:rPr>
          <w:rFonts w:ascii="Calibri" w:eastAsia="宋体" w:hAnsi="Calibri" w:cs="宋体"/>
          <w:kern w:val="0"/>
          <w:szCs w:val="21"/>
        </w:rPr>
      </w:pPr>
      <w:r w:rsidRPr="004B130D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五、存在的主要问题及改进情况</w:t>
      </w:r>
    </w:p>
    <w:p w:rsidR="004B130D" w:rsidRPr="004B130D" w:rsidRDefault="004B130D" w:rsidP="004B130D">
      <w:pPr>
        <w:widowControl/>
        <w:ind w:firstLine="640"/>
        <w:rPr>
          <w:rFonts w:ascii="Calibri" w:eastAsia="宋体" w:hAnsi="Calibri" w:cs="宋体"/>
          <w:kern w:val="0"/>
          <w:szCs w:val="21"/>
        </w:rPr>
      </w:pPr>
      <w:r w:rsidRPr="004B130D">
        <w:rPr>
          <w:rFonts w:ascii="仿宋" w:eastAsia="仿宋" w:hAnsi="仿宋" w:cs="宋体" w:hint="eastAsia"/>
          <w:kern w:val="0"/>
          <w:sz w:val="32"/>
          <w:szCs w:val="32"/>
        </w:rPr>
        <w:t>一是村级政务公开内容不足。重点信息和惠民资金的更新有不及时的情况，审核、审批、办事指南类信息公开较少，不能有效满足群众需要。二是乡政府各部门之间的协作需要进一步加强。对于职能之外的政务公开明显重视不够，特别是政策解读等内容，存在敷衍应付的现象。针对上述现象：鹅峰乡将会及时整改，一是加强对村级政务公开信息更新的督导，确保信息时效性，二是明确各部门的信息公开责任人，定期组织培训，提高人员业务水平，对工作多次懈怠的工作人员予以通报，情节严重予以扣发绩效奖金。</w:t>
      </w:r>
    </w:p>
    <w:p w:rsidR="004B130D" w:rsidRPr="004B130D" w:rsidRDefault="004B130D" w:rsidP="004B130D">
      <w:pPr>
        <w:widowControl/>
        <w:ind w:firstLine="640"/>
        <w:rPr>
          <w:rFonts w:ascii="Calibri" w:eastAsia="宋体" w:hAnsi="Calibri" w:cs="宋体"/>
          <w:kern w:val="0"/>
          <w:szCs w:val="21"/>
        </w:rPr>
      </w:pPr>
      <w:r w:rsidRPr="004B130D">
        <w:rPr>
          <w:rFonts w:ascii="黑体" w:eastAsia="黑体" w:hAnsi="黑体" w:cs="宋体" w:hint="eastAsia"/>
          <w:kern w:val="0"/>
          <w:sz w:val="32"/>
          <w:szCs w:val="32"/>
        </w:rPr>
        <w:t>六、其他需要报告的事项</w:t>
      </w:r>
    </w:p>
    <w:p w:rsidR="004B130D" w:rsidRPr="004B130D" w:rsidRDefault="004B130D" w:rsidP="004B130D">
      <w:pPr>
        <w:widowControl/>
        <w:ind w:firstLine="640"/>
        <w:rPr>
          <w:rFonts w:ascii="Calibri" w:eastAsia="宋体" w:hAnsi="Calibri" w:cs="宋体"/>
          <w:kern w:val="0"/>
          <w:szCs w:val="21"/>
        </w:rPr>
      </w:pPr>
      <w:r w:rsidRPr="004B130D">
        <w:rPr>
          <w:rFonts w:ascii="仿宋" w:eastAsia="仿宋" w:hAnsi="仿宋" w:cs="宋体" w:hint="eastAsia"/>
          <w:kern w:val="0"/>
          <w:sz w:val="32"/>
          <w:szCs w:val="32"/>
        </w:rPr>
        <w:t>本机关依申请提供政府信息的收费严格按照国务院办公厅《政府信息公开信息处理费管理办法》（国办函〔2020〕109号）执行，信息处理费按照超额累进方式计算收费金额，采取按件计收或按量计收方式，2023年我乡信息处理费为零。</w:t>
      </w:r>
    </w:p>
    <w:p w:rsidR="009935E0" w:rsidRPr="004B130D" w:rsidRDefault="009935E0"/>
    <w:sectPr w:rsidR="009935E0" w:rsidRPr="004B130D" w:rsidSect="00993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6CE" w:rsidRDefault="00B766CE" w:rsidP="004B130D">
      <w:r>
        <w:separator/>
      </w:r>
    </w:p>
  </w:endnote>
  <w:endnote w:type="continuationSeparator" w:id="1">
    <w:p w:rsidR="00B766CE" w:rsidRDefault="00B766CE" w:rsidP="004B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6CE" w:rsidRDefault="00B766CE" w:rsidP="004B130D">
      <w:r>
        <w:separator/>
      </w:r>
    </w:p>
  </w:footnote>
  <w:footnote w:type="continuationSeparator" w:id="1">
    <w:p w:rsidR="00B766CE" w:rsidRDefault="00B766CE" w:rsidP="004B1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FiNTg5MTkyNzcxOWQ2OGFjOTMzZTNmMmM3YTJjZjYifQ=="/>
  </w:docVars>
  <w:rsids>
    <w:rsidRoot w:val="00877C59"/>
    <w:rsid w:val="001C6AB7"/>
    <w:rsid w:val="002A5BFD"/>
    <w:rsid w:val="004B130D"/>
    <w:rsid w:val="00877C59"/>
    <w:rsid w:val="009935E0"/>
    <w:rsid w:val="00AE56B0"/>
    <w:rsid w:val="00B766CE"/>
    <w:rsid w:val="69AD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935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uiPriority w:val="99"/>
    <w:unhideWhenUsed/>
    <w:qFormat/>
    <w:rsid w:val="009935E0"/>
    <w:pPr>
      <w:spacing w:after="120"/>
    </w:pPr>
  </w:style>
  <w:style w:type="paragraph" w:styleId="2">
    <w:name w:val="Body Text Indent 2"/>
    <w:basedOn w:val="a"/>
    <w:qFormat/>
    <w:rsid w:val="009935E0"/>
    <w:pPr>
      <w:tabs>
        <w:tab w:val="left" w:pos="8085"/>
      </w:tabs>
      <w:spacing w:line="480" w:lineRule="auto"/>
      <w:ind w:leftChars="200" w:left="420"/>
    </w:pPr>
  </w:style>
  <w:style w:type="paragraph" w:styleId="a4">
    <w:name w:val="footer"/>
    <w:basedOn w:val="a"/>
    <w:link w:val="Char"/>
    <w:autoRedefine/>
    <w:uiPriority w:val="99"/>
    <w:semiHidden/>
    <w:unhideWhenUsed/>
    <w:rsid w:val="00993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93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9935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1"/>
    <w:link w:val="a5"/>
    <w:uiPriority w:val="99"/>
    <w:semiHidden/>
    <w:rsid w:val="009935E0"/>
    <w:rPr>
      <w:sz w:val="18"/>
      <w:szCs w:val="18"/>
    </w:rPr>
  </w:style>
  <w:style w:type="character" w:customStyle="1" w:styleId="Char">
    <w:name w:val="页脚 Char"/>
    <w:basedOn w:val="a1"/>
    <w:link w:val="a4"/>
    <w:autoRedefine/>
    <w:uiPriority w:val="99"/>
    <w:semiHidden/>
    <w:qFormat/>
    <w:rsid w:val="009935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1522</Characters>
  <Application>Microsoft Office Word</Application>
  <DocSecurity>0</DocSecurity>
  <Lines>72</Lines>
  <Paragraphs>50</Paragraphs>
  <ScaleCrop>false</ScaleCrop>
  <Company>微软中国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2024-04-09T03:03:00Z</dcterms:created>
  <dcterms:modified xsi:type="dcterms:W3CDTF">2024-04-09T03:03:00Z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12438478CE454CCBA8D07C31E9DD362C_12</vt:lpwstr>
  </property>
</Properties>
</file>