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kern w:val="0"/>
          <w:sz w:val="44"/>
          <w:szCs w:val="44"/>
        </w:rPr>
        <w:t>高村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kern w:val="0"/>
          <w:sz w:val="44"/>
          <w:szCs w:val="44"/>
        </w:rPr>
        <w:t>镇202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kern w:val="0"/>
          <w:sz w:val="44"/>
          <w:szCs w:val="44"/>
        </w:rPr>
        <w:t>年政府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1"/>
          <w:kern w:val="0"/>
          <w:sz w:val="44"/>
          <w:szCs w:val="44"/>
        </w:rPr>
        <w:t>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根据《中华人民共和国政府信息公开条例》规定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,现公布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高村镇202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年度政务信息公开工作年度报告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本报告分为六大板块，分别为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“总体情况”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主动公开工作情况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政府信息管理情况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平台建设情况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监督保障情况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“其他需要报告的事项”六个部分组成。结合202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年高村镇政务公开工作日常各项工作数据为基础编制而成。所列数据起始日期为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/>
        </w:rPr>
        <w:t>2023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/>
        </w:rPr>
        <w:t>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/>
        </w:rPr>
        <w:t>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日，截止日期为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/>
        </w:rPr>
        <w:t>2023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/>
        </w:rPr>
        <w:t>12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/>
        </w:rPr>
        <w:t>31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日，本年度报告的电子版可以从万载县人民政府网站(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http://www.wanzai.gov.cn/wzxrmzf/bmxxgknbnf/202401/c8084833f1f244b7a63c117a04bf1e51.shtml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 xml:space="preserve">)下载。如对本报告有任何疑问,请与高村镇人民政府联系(地址:江西省宜春市万载县高村镇高村街1号,电话:0795-8342001,邮编:336109)。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ascii="黑体" w:hAnsi="宋体" w:eastAsia="黑体" w:cs="黑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 xml:space="preserve">总体情况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年度，高村镇坚持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用心用情做好政务公开工作，一年来，线上我们做好更新，探索不同内容、扩展丰富形式。线下我们做好延伸，探索翻新线下体验区，推动线下体验日活动，做到沟通零距离，积极推进政府信息公开工作取得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（一）主动公开工作情况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2023年，高村镇政府网站做好主动发布工作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。本年度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主动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公开各类重要政府信息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1009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相较去年同期增长了137%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更新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按类别具体为：公开指南1条，信息公开年度报告1条，政务动态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条，公告公示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条，统计数据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条，本级政府概况1条，机构职能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条，领导分工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条，政策文件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条，计划总结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条，解读回应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条，财政预决算2条，政府采购及招投标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条，专项资金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条，行政执法依据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条，行政执法信息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条，重点领域信息公开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条，制度建设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条，便民服务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条，村（居）务公开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751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条。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内容形式方面，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视频公开内容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篇，H5图文互动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长图解读3篇，采访1篇，其中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县委公开引用稿件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篇，省委引用一篇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涵盖了各行各业重点民生项目。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（二）依申请公开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工作情况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我镇高度重视依申请公开工作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确保公众的知情权、参与权得到保障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在各级公示了电话、邮箱等信息。并在实地设定了引导岗，放置了空白依申请公开表便于申请。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本年度我镇收集依申请公开0条。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（三）政府信息管理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信息发布严格执行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三审三校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制，减少信息错误，对上级检索出的错误及时整改；常态化开展基层两化信息公开工作，提高发布质量，做到“应公开、尽公开”保证公开质量。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（四）平台建设情况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加强政府网站和政务新媒体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规范化建设和管理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成立高村镇政务公开工作小组，由主管领导担任组长，牵头各线办更新内容；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围绕各村居政务公开栏目建设，进一步细化了各村的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村务公开栏目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做到线上线下统一结合，构建起了全镇政务公开网络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（五）监督保障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镇党政办确定了一位工作人员为专职工作人员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外，由主管领导联合各线办组织成立了工作小组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督促内容更新，截至目前以组织召开政务公开联系工作会11次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二是围绕工作小组以“谁提供、谁负责”的方式，建立更新台账，对被上级发现错敏信息等的进行全镇通报批评，通报批评将会和干部本月个人待遇相挂钩，截至目前发出通报批评3次。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三是强化社会面指导，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结合本年度两次政府政务公开开放月，推广集镇、各村政务、村务公开线下体验点，广泛邀请群众代表到实地体验。并收集各位代表的意见建议，截至目前共开展体验活动6次，收集问题17项。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 xml:space="preserve">二、主动公开政府信息情况 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0" w:firstLineChars="100"/>
        <w:jc w:val="both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 xml:space="preserve">三、收到和处理政府信息公开申请情况 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43"/>
        <w:gridCol w:w="3221"/>
        <w:gridCol w:w="688"/>
        <w:gridCol w:w="688"/>
        <w:gridCol w:w="688"/>
        <w:gridCol w:w="688"/>
        <w:gridCol w:w="688"/>
        <w:gridCol w:w="688"/>
        <w:gridCol w:w="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 xml:space="preserve">四、政府信息公开行政复议、行政诉讼情况 </w:t>
      </w:r>
    </w:p>
    <w:tbl>
      <w:tblPr>
        <w:tblStyle w:val="3"/>
        <w:tblW w:w="109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812"/>
        <w:gridCol w:w="812"/>
        <w:gridCol w:w="812"/>
        <w:gridCol w:w="515"/>
        <w:gridCol w:w="813"/>
        <w:gridCol w:w="813"/>
        <w:gridCol w:w="813"/>
        <w:gridCol w:w="813"/>
        <w:gridCol w:w="515"/>
        <w:gridCol w:w="813"/>
        <w:gridCol w:w="813"/>
        <w:gridCol w:w="813"/>
        <w:gridCol w:w="813"/>
        <w:gridCol w:w="4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74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结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正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他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结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5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37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36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结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持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结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正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他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结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结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维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持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结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果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正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其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他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结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果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未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 xml:space="preserve">五、政府信息公开工作存在的主要问题及改进情况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3，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我镇政务公开工作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认真、规范、扎实，但还存在一些问题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一是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三审三校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方面还存在漏洞方面还需加强。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二是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政务公开工作特色还不够深还需深挖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</w:rPr>
        <w:t>三是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/>
        </w:rPr>
        <w:t>主动公开政府信息内容与还需丰富。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2024年，我镇将围绕上述三个问题好以下几点：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一是加强人员督导。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 w:bidi="ar"/>
        </w:rPr>
        <w:t>加强针对工作人员的管理，以制度为保障，减少出现错敏信息；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二是工作创新方式。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 w:bidi="ar"/>
        </w:rPr>
        <w:t>跳脱现有工作形式，优化公开形式，保障困难群体获取信息。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三是丰富公开形式。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 w:bidi="ar"/>
        </w:rPr>
        <w:t>在本年度探索更新内容的形式基础上，进一步加强通俗易懂的更新内容，减少纯文字、纯表格。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 xml:space="preserve">其他需要报告的事项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lang w:val="en-US" w:eastAsia="zh-CN" w:bidi="ar"/>
        </w:rPr>
        <w:t>1.我镇严格按照国务院办公厅《政府信息公开信息处理费管理办法》（国办函【2020】109号）执行，信息处理费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按照超额累进方式计算收费金额，采取按件计收或按量计收方式，2023年我镇信息处理收费情况为零。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2.原件可在下方链接处进行下载。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B75039"/>
    <w:multiLevelType w:val="singleLevel"/>
    <w:tmpl w:val="72B7503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MmIzNjEzOWNlYWIxZGNlZGQ1ODA0ZGU2YjgxMGEifQ=="/>
  </w:docVars>
  <w:rsids>
    <w:rsidRoot w:val="00000000"/>
    <w:rsid w:val="18A24AF3"/>
    <w:rsid w:val="2313726D"/>
    <w:rsid w:val="369A4566"/>
    <w:rsid w:val="389D6A66"/>
    <w:rsid w:val="3F1077F6"/>
    <w:rsid w:val="3FD126E3"/>
    <w:rsid w:val="5545228F"/>
    <w:rsid w:val="5E3A0125"/>
    <w:rsid w:val="64056B31"/>
    <w:rsid w:val="69EC2972"/>
    <w:rsid w:val="6D00460F"/>
    <w:rsid w:val="79953B50"/>
    <w:rsid w:val="7F0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2023-12-27T03:32:00Z</dcterms:created>
  <dc:creator>Administrator</dc:creator>
  <cp:lastModifiedBy>千里</cp:lastModifiedBy>
  <cp:lastPrinted>2024-01-03T08:17:00Z</cp:lastPrinted>
  <dcterms:modified xsi:type="dcterms:W3CDTF">2024-01-16T08:58:55Z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BDDCDB011D91447AA1ADDB5B09449273_12</vt:lpwstr>
  </property>
</Properties>
</file>