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both"/>
        <w:rPr>
          <w:rFonts w:hint="eastAsia" w:ascii="方正小标宋简体" w:hAnsi="方正小标宋简体" w:eastAsia="方正小标宋简体" w:cs="方正小标宋简体"/>
          <w:i w:val="0"/>
          <w:iCs w:val="0"/>
          <w:caps w:val="0"/>
          <w:color w:val="000000"/>
          <w:spacing w:val="-11"/>
          <w:kern w:val="0"/>
          <w:sz w:val="44"/>
          <w:szCs w:val="44"/>
          <w:shd w:val="clear" w:fill="FFFFFF"/>
          <w:lang w:val="en-US" w:eastAsia="zh-CN" w:bidi="ar"/>
        </w:rPr>
      </w:pPr>
      <w:bookmarkStart w:id="0" w:name="_GoBack"/>
      <w:r>
        <w:rPr>
          <w:rFonts w:hint="eastAsia" w:ascii="方正小标宋简体" w:hAnsi="方正小标宋简体" w:eastAsia="方正小标宋简体" w:cs="方正小标宋简体"/>
          <w:i w:val="0"/>
          <w:iCs w:val="0"/>
          <w:caps w:val="0"/>
          <w:color w:val="000000"/>
          <w:spacing w:val="-11"/>
          <w:kern w:val="0"/>
          <w:sz w:val="44"/>
          <w:szCs w:val="44"/>
          <w:shd w:val="clear" w:fill="FFFFFF"/>
          <w:lang w:val="en-US" w:eastAsia="zh-CN" w:bidi="ar"/>
        </w:rPr>
        <w:t>黄茅镇2022年度政府信息公开工作年度报告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ascii="仿宋_GB2312" w:hAnsi="微软雅黑" w:eastAsia="仿宋_GB2312" w:cs="仿宋_GB2312"/>
          <w:i w:val="0"/>
          <w:iCs w:val="0"/>
          <w:caps w:val="0"/>
          <w:color w:val="000000"/>
          <w:spacing w:val="0"/>
          <w:kern w:val="0"/>
          <w:sz w:val="32"/>
          <w:szCs w:val="32"/>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ascii="微软雅黑" w:hAnsi="微软雅黑" w:eastAsia="微软雅黑" w:cs="微软雅黑"/>
          <w:i w:val="0"/>
          <w:iCs w:val="0"/>
          <w:caps w:val="0"/>
          <w:color w:val="000000"/>
          <w:spacing w:val="0"/>
          <w:sz w:val="26"/>
          <w:szCs w:val="26"/>
        </w:rPr>
      </w:pPr>
      <w:r>
        <w:rPr>
          <w:rFonts w:ascii="仿宋_GB2312" w:hAnsi="微软雅黑" w:eastAsia="仿宋_GB2312" w:cs="仿宋_GB2312"/>
          <w:i w:val="0"/>
          <w:iCs w:val="0"/>
          <w:caps w:val="0"/>
          <w:color w:val="000000"/>
          <w:spacing w:val="0"/>
          <w:kern w:val="0"/>
          <w:sz w:val="32"/>
          <w:szCs w:val="32"/>
          <w:shd w:val="clear" w:fill="FFFFFF"/>
          <w:lang w:val="en-US" w:eastAsia="zh-CN" w:bidi="ar"/>
        </w:rPr>
        <w:t>本报告依据</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中华人民共和国政府信息公开条例》第五十条规定要求，由黄茅镇结合有关统计数据编制。本年度报告中所列数据的统计期限自2022年1月1日起至2022年12月16日止。全文包括总体情况、主动公开政府信息情况、收到和处理政府信息公开申请情况、政府信息公开行政复议行政诉讼情况、存在的主要问题及改进情况、其他需要报告的事项。本年度报告的电子版可以从万载县人民政府网站（黄茅镇）下载。如对本报告有任何疑问，请与黄茅镇人民政府联系（地址：万载县黄茅镇广信路，电话：0795-8862001，邮编：336106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ascii="黑体" w:hAnsi="宋体" w:eastAsia="黑体" w:cs="黑体"/>
          <w:i w:val="0"/>
          <w:iCs w:val="0"/>
          <w:caps w:val="0"/>
          <w:color w:val="000000"/>
          <w:spacing w:val="0"/>
          <w:kern w:val="0"/>
          <w:sz w:val="32"/>
          <w:szCs w:val="32"/>
          <w:shd w:val="clear" w:fill="FFFFFF"/>
          <w:lang w:val="en-US" w:eastAsia="zh-CN" w:bidi="ar"/>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黄茅镇认真贯彻落实《中华人民共和国政府信息公开条例》以及省、市、县有关政府信息公开文件精神，扎实做好政府信息公开工作，紧紧围绕镇党委和政府中心工作及群众关注关切，坚决把政务公开作为一项重点工作来抓，切实加强组织领导，及时、规范公开本乡镇政务信息，全面推进基层政务公开标准化规范化，进一步提高了政府治理能力，切实增强人民群众满意度、获得感，为促进经济持续健康发展和社会大局稳定发挥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ascii="楷体_GB2312" w:hAnsi="微软雅黑" w:eastAsia="楷体_GB2312" w:cs="楷体_GB2312"/>
          <w:b/>
          <w:bCs/>
          <w:i w:val="0"/>
          <w:iCs w:val="0"/>
          <w:caps w:val="0"/>
          <w:color w:val="000000"/>
          <w:spacing w:val="0"/>
          <w:kern w:val="0"/>
          <w:sz w:val="32"/>
          <w:szCs w:val="32"/>
          <w:shd w:val="clear" w:fill="FFFFFF"/>
          <w:lang w:val="en-US" w:eastAsia="zh-CN" w:bidi="ar"/>
        </w:rPr>
        <w:t>（一）主动公开政府信息情况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我镇严格按照《中华人民共和国政府信息公开条例》规定的主动公开信息范围发布或更新信息，截至2022年12月16日，共发布信息203条。没有出现影响或者可能影响社会稳定、扰乱社会管理秩序的虚假或者不完整的信息。主动回应社会关切，包括各类政府文件、政府决策、发展规划、财政预决算执行情况、民生工程的建设情况和涉农资金的补贴补助发放情况等群众普遍关心、涉及切身利益的热点问题、焦点问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b/>
          <w:bCs/>
          <w:i w:val="0"/>
          <w:iCs w:val="0"/>
          <w:caps w:val="0"/>
          <w:color w:val="000000"/>
          <w:spacing w:val="0"/>
          <w:kern w:val="0"/>
          <w:sz w:val="32"/>
          <w:szCs w:val="32"/>
          <w:shd w:val="clear" w:fill="FFFFFF"/>
          <w:lang w:val="en-US" w:eastAsia="zh-CN" w:bidi="ar"/>
        </w:rPr>
        <w:t>（二）收到和处理依申请公开情况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我镇2022年未收到和处理政府信息公开申请。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b/>
          <w:bCs/>
          <w:i w:val="0"/>
          <w:iCs w:val="0"/>
          <w:caps w:val="0"/>
          <w:color w:val="000000"/>
          <w:spacing w:val="0"/>
          <w:kern w:val="0"/>
          <w:sz w:val="32"/>
          <w:szCs w:val="32"/>
          <w:shd w:val="clear" w:fill="FFFFFF"/>
          <w:lang w:val="en-US" w:eastAsia="zh-CN" w:bidi="ar"/>
        </w:rPr>
        <w:t>（三）政府信息管理情况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依据《中华人民共和国政府信息公开条例》和《中华人民共和国保守国家秘密法》等法律法规，科学界定公开和不公开信息，所有公文公开的属性源头认定，信息公开流程均严格落实信息发布保密审查制度，坚持“先审查、后公开”，并按照“谁提供，谁审核，谁负责”的原则，把好质量审核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b/>
          <w:bCs/>
          <w:i w:val="0"/>
          <w:iCs w:val="0"/>
          <w:caps w:val="0"/>
          <w:color w:val="000000"/>
          <w:spacing w:val="0"/>
          <w:kern w:val="0"/>
          <w:sz w:val="32"/>
          <w:szCs w:val="32"/>
          <w:shd w:val="clear" w:fill="FFFFFF"/>
          <w:lang w:val="en-US" w:eastAsia="zh-CN" w:bidi="ar"/>
        </w:rPr>
        <w:t>（四）平台建设情况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一是依托县政府网站开展政府信息公开工作，更新完善公开制度、公开指南等内容，确保政务信息公开及时、准确、便民。二是在便民服务中心设置政务公开体验专区，配置专题宣传展板、书报架等，及时更新公开指南、完善主动公开目录，进一步修订依申请公开登记、审核、答复等工作规范，大大提升了公众查询政府信息便利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b/>
          <w:bCs/>
          <w:i w:val="0"/>
          <w:iCs w:val="0"/>
          <w:caps w:val="0"/>
          <w:color w:val="000000"/>
          <w:spacing w:val="0"/>
          <w:kern w:val="0"/>
          <w:sz w:val="32"/>
          <w:szCs w:val="32"/>
          <w:shd w:val="clear" w:fill="FFFFFF"/>
          <w:lang w:val="en-US" w:eastAsia="zh-CN" w:bidi="ar"/>
        </w:rPr>
        <w:t>（五）监督保障情况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一是领导重视。成立了政务信息公开工作领导小组，领导小组下设办公室于党政办，负责统筹协调编制政府信息公开内容。同时，由党委委员杨家辉直接负责，不定期在镇党委会上汇报政务公开工作情况并学习《政府信息公开条例》，积极参加县政府组织召开的政务公开工作推进会。二是压实责任。为确保工作落实，逐项将公开目录分解到各办公室，确保信息发布及时、准确。三是强化考核。对各办公室政务公开工作实行督查考核，紧盯目标任务，狠抓工作落实。同时，将政务公开工作与各项工作有机结合，形成齐抓共管的良好局面。2022年，我镇未发生因不履行政务公开义务而发生的责任追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b w:val="0"/>
          <w:bCs w:val="0"/>
          <w:i w:val="0"/>
          <w:iCs w:val="0"/>
          <w:caps w:val="0"/>
          <w:color w:val="333333"/>
          <w:spacing w:val="0"/>
          <w:kern w:val="0"/>
          <w:sz w:val="32"/>
          <w:szCs w:val="32"/>
          <w:shd w:val="clear" w:fill="FFFFFF"/>
          <w:lang w:val="en-US" w:eastAsia="zh-CN" w:bidi="ar"/>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000000"/>
          <w:spacing w:val="0"/>
          <w:sz w:val="26"/>
          <w:szCs w:val="26"/>
        </w:rPr>
      </w:pPr>
      <w:r>
        <w:rPr>
          <w:rFonts w:ascii="Calibri" w:hAnsi="Calibri" w:eastAsia="微软雅黑" w:cs="Calibri"/>
          <w:i w:val="0"/>
          <w:iCs w:val="0"/>
          <w:caps w:val="0"/>
          <w:color w:val="000000"/>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i w:val="0"/>
          <w:iCs w:val="0"/>
          <w:caps w:val="0"/>
          <w:color w:val="000000"/>
          <w:spacing w:val="0"/>
          <w:kern w:val="0"/>
          <w:sz w:val="32"/>
          <w:szCs w:val="32"/>
          <w:shd w:val="clear" w:fill="FFFFFF"/>
          <w:lang w:val="en-US" w:eastAsia="zh-CN" w:bidi="ar"/>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（二）部分公开</w:t>
            </w:r>
            <w:r>
              <w:rPr>
                <w:rFonts w:hint="eastAsia" w:ascii="楷体" w:hAnsi="楷体" w:eastAsia="楷体" w:cs="楷体"/>
                <w:i w:val="0"/>
                <w:iCs w:val="0"/>
                <w:caps w:val="0"/>
                <w:color w:val="333333"/>
                <w:spacing w:val="0"/>
                <w:kern w:val="0"/>
                <w:sz w:val="20"/>
                <w:szCs w:val="20"/>
                <w:shd w:val="clear" w:fill="FFFFFF"/>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b/>
          <w:bCs/>
          <w:i w:val="0"/>
          <w:iCs w:val="0"/>
          <w:caps w:val="0"/>
          <w:color w:val="333333"/>
          <w:spacing w:val="0"/>
          <w:kern w:val="0"/>
          <w:sz w:val="32"/>
          <w:szCs w:val="32"/>
          <w:shd w:val="clear" w:fill="FFFFFF"/>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 </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黑体" w:hAnsi="宋体" w:eastAsia="黑体" w:cs="黑体"/>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b/>
          <w:bCs/>
          <w:i w:val="0"/>
          <w:iCs w:val="0"/>
          <w:caps w:val="0"/>
          <w:color w:val="333333"/>
          <w:spacing w:val="0"/>
          <w:kern w:val="0"/>
          <w:sz w:val="32"/>
          <w:szCs w:val="32"/>
          <w:shd w:val="clear" w:fill="FFFFFF"/>
          <w:lang w:val="en-US" w:eastAsia="zh-CN" w:bidi="ar"/>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我镇政务信息公开工作在上级部门的正确领导下，做了大量工作，但还存在认识不到位、公开内容不规范不具体、信息分类不够明确等问题。按照《条例》的规定和上级工作要求，我镇下一阶段将主要做好以下几方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一是认真梳理细化政府信息栏目，做到“应公开尽公开”；进一步扩大公开内容，以社会需求为导向，公开群众关注度高的信息，提升政务公开内容的可读性和务实性；进一步加强和改进政策发布解读回应工作，提高政民互动水平和为民服务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二是完善政务公开内部管理机制，加强制度规范建设，确保政府信息公开工作依法、有序进行。加强依申请公开工作规范，规范依申请公开工作程序，若收到申请，则按规范要求做好依申请公开。进一步拓宽基层政务公开渠道，使政府信息推送精准、便捷、高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三是继续强化专人负责信息公开工作，加强人员力量负责门户网站信息内容更新，落实好动态管理制度，提升信息公开效率。同时，加强人员培训，使政务人员能够及时了解该工作新要求、熟练掌握公开目录及平台操作，提高政务人员素质和工作水平，进一步提升信息发布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b w:val="0"/>
          <w:bCs w:val="0"/>
          <w:i w:val="0"/>
          <w:iCs w:val="0"/>
          <w:caps w:val="0"/>
          <w:color w:val="333333"/>
          <w:spacing w:val="0"/>
          <w:kern w:val="0"/>
          <w:sz w:val="32"/>
          <w:szCs w:val="32"/>
          <w:shd w:val="clear" w:fill="FFFFFF"/>
          <w:lang w:val="en-US" w:eastAsia="zh-CN" w:bidi="ar"/>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我镇2022年度政府信息公开工作没有其他需要报告的事项。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万载县黄茅镇人民政府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2022年12月16日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楷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MWE5ZDJhZDc1MWZkYjhlYjZmYzQxMzVkYTcxMTUifQ=="/>
  </w:docVars>
  <w:rsids>
    <w:rsidRoot w:val="1FCE3DCF"/>
    <w:rsid w:val="1FCE3DCF"/>
    <w:rsid w:val="312B385F"/>
    <w:rsid w:val="501047BA"/>
    <w:rsid w:val="FF8F41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2662</Words>
  <Characters>2738</Characters>
  <Lines>0</Lines>
  <Paragraphs>0</Paragraphs>
  <TotalTime>15</TotalTime>
  <ScaleCrop>false</ScaleCrop>
  <LinksUpToDate>false</LinksUpToDate>
  <CharactersWithSpaces>2738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2022-12-16T16:58:00Z</dcterms:created>
  <dc:creator>乐天π</dc:creator>
  <cp:lastModifiedBy>user</cp:lastModifiedBy>
  <dcterms:modified xsi:type="dcterms:W3CDTF">2024-03-29T11:27:19Z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DA54C188EBA34CCFA7B3FF6D1FAFF929</vt:lpwstr>
  </property>
</Properties>
</file>