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center"/>
        <w:rPr>
          <w:rFonts w:hint="eastAsia" w:ascii="方正小标宋简体" w:hAnsi="方正小标宋简体" w:eastAsia="方正小标宋简体" w:cs="方正小标宋简体"/>
          <w:i w:val="0"/>
          <w:iCs w:val="0"/>
          <w:caps w:val="0"/>
          <w:color w:val="000000"/>
          <w:spacing w:val="-11"/>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000000"/>
          <w:spacing w:val="-11"/>
          <w:kern w:val="0"/>
          <w:sz w:val="44"/>
          <w:szCs w:val="44"/>
          <w:shd w:val="clear" w:fill="FFFFFF"/>
          <w:lang w:val="en-US" w:eastAsia="zh-CN" w:bidi="ar"/>
        </w:rPr>
        <w:t>岭东乡2022年政府信息公开工作年度报告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ascii="仿宋_GB2312" w:hAnsi="微软雅黑" w:eastAsia="仿宋_GB2312" w:cs="仿宋_GB2312"/>
          <w:i w:val="0"/>
          <w:iCs w:val="0"/>
          <w:caps w:val="0"/>
          <w:color w:val="000000"/>
          <w:spacing w:val="0"/>
          <w:kern w:val="0"/>
          <w:sz w:val="32"/>
          <w:szCs w:val="32"/>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依据《中华人民共和国政府信息公开条例》第五十条规定，现向社会公布2022年岭东乡人民政府信息公开年度报告</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本年度报告中所列数据的统计期限自2022年1月1日起至2022年12月31日止。全文包括总体情况、主动公开政府信息情况、收到和处理政府信息公开申请情况、政府信息公开行政复议行政诉讼情况、存在的主要问题及改进措施、其他需要报告的事项。 如有疑问，请致电岭东乡党政办，联系电话：0795-8432001。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ascii="黑体" w:hAnsi="宋体" w:eastAsia="黑体" w:cs="黑体"/>
          <w:i w:val="0"/>
          <w:iCs w:val="0"/>
          <w:caps w:val="0"/>
          <w:color w:val="000000"/>
          <w:spacing w:val="0"/>
          <w:kern w:val="0"/>
          <w:sz w:val="32"/>
          <w:szCs w:val="32"/>
          <w:shd w:val="clear" w:fill="FFFFFF"/>
          <w:lang w:val="en-US" w:eastAsia="zh-CN" w:bidi="ar"/>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推进政府信息公开制度是我乡贯彻落实好《中华人民共和国政府信息公开条例》的重要举措，是建设好“五型政府”的重要抓手。为更好推动政务公开工作的开展，服务好群众</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2022年，岭东乡坚持以习近平新时代中国特色社会主义思想为指导，坚定不移地做好政府信息公开工作，紧紧围绕乡党委和政府中心工作及群众关注关切，脚踏实地地把政务公开作为一项重点工作来抓。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ascii="楷体_GB2312" w:hAnsi="微软雅黑" w:eastAsia="楷体_GB2312" w:cs="楷体_GB2312"/>
          <w:b/>
          <w:bCs/>
          <w:i w:val="0"/>
          <w:iCs w:val="0"/>
          <w:caps w:val="0"/>
          <w:color w:val="000000"/>
          <w:spacing w:val="0"/>
          <w:kern w:val="0"/>
          <w:sz w:val="32"/>
          <w:szCs w:val="32"/>
          <w:shd w:val="clear" w:fill="FFFFFF"/>
          <w:lang w:val="en-US" w:eastAsia="zh-CN" w:bidi="ar"/>
        </w:rPr>
        <w:t>（一）主动公开政府信息情况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我乡截至2022年12月31日，共发布信息63条。没有出现影响或者可能影响社会稳定、扰乱社会管理秩序的虚假或者不完整的信息。主动回应社会关切，包括各类政府文件、政府决策、财政预决算执行情况、民生工程的建设情况和涉农资金的补贴补助发放情况等群众普遍关心、涉及切身利益的热点问题、焦点问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b/>
          <w:bCs/>
          <w:i w:val="0"/>
          <w:iCs w:val="0"/>
          <w:caps w:val="0"/>
          <w:color w:val="000000"/>
          <w:spacing w:val="0"/>
          <w:kern w:val="0"/>
          <w:sz w:val="32"/>
          <w:szCs w:val="32"/>
          <w:shd w:val="clear" w:fill="FFFFFF"/>
          <w:lang w:val="en-US" w:eastAsia="zh-CN" w:bidi="ar"/>
        </w:rPr>
        <w:t>（二）收到和处理依申请公开情况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我镇2022年未收到和处理政府信息公开申请。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b/>
          <w:bCs/>
          <w:i w:val="0"/>
          <w:iCs w:val="0"/>
          <w:caps w:val="0"/>
          <w:color w:val="000000"/>
          <w:spacing w:val="0"/>
          <w:kern w:val="0"/>
          <w:sz w:val="32"/>
          <w:szCs w:val="32"/>
          <w:shd w:val="clear" w:fill="FFFFFF"/>
          <w:lang w:val="en-US" w:eastAsia="zh-CN" w:bidi="ar"/>
        </w:rPr>
        <w:t>（三）政府信息公开申请行政复议、提起行政诉讼的情况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本年度我乡收到政府信息公开行政复议0起，行政诉讼0起。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b w:val="0"/>
          <w:bCs w:val="0"/>
          <w:i w:val="0"/>
          <w:iCs w:val="0"/>
          <w:caps w:val="0"/>
          <w:color w:val="333333"/>
          <w:spacing w:val="0"/>
          <w:kern w:val="0"/>
          <w:sz w:val="32"/>
          <w:szCs w:val="32"/>
          <w:shd w:val="clear" w:fill="FFFFFF"/>
          <w:lang w:val="en-US" w:eastAsia="zh-CN" w:bidi="ar"/>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000000"/>
          <w:spacing w:val="0"/>
          <w:sz w:val="26"/>
          <w:szCs w:val="26"/>
        </w:rPr>
      </w:pPr>
      <w:r>
        <w:rPr>
          <w:rFonts w:ascii="Calibri" w:hAnsi="Calibri" w:eastAsia="微软雅黑" w:cs="Calibri"/>
          <w:i w:val="0"/>
          <w:iCs w:val="0"/>
          <w:caps w:val="0"/>
          <w:color w:val="000000"/>
          <w:spacing w:val="0"/>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i w:val="0"/>
          <w:iCs w:val="0"/>
          <w:caps w:val="0"/>
          <w:color w:val="000000"/>
          <w:spacing w:val="0"/>
          <w:kern w:val="0"/>
          <w:sz w:val="32"/>
          <w:szCs w:val="32"/>
          <w:shd w:val="clear" w:fill="FFFFFF"/>
          <w:lang w:val="en-US" w:eastAsia="zh-CN" w:bidi="ar"/>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shd w:val="clear" w:fill="FFFFFF"/>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shd w:val="clear" w:fill="FFFFFF"/>
                <w:lang w:val="en-US" w:eastAsia="zh-CN" w:bidi="ar"/>
              </w:rPr>
              <w:t>（二）部分公开</w:t>
            </w:r>
            <w:r>
              <w:rPr>
                <w:rFonts w:hint="eastAsia" w:ascii="楷体" w:hAnsi="楷体" w:eastAsia="楷体" w:cs="楷体"/>
                <w:i w:val="0"/>
                <w:iCs w:val="0"/>
                <w:caps w:val="0"/>
                <w:color w:val="333333"/>
                <w:spacing w:val="0"/>
                <w:kern w:val="0"/>
                <w:sz w:val="20"/>
                <w:szCs w:val="20"/>
                <w:shd w:val="clear" w:fill="FFFFFF"/>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shd w:val="clear" w:fill="FFFFFF"/>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shd w:val="clear" w:fill="FFFFFF"/>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shd w:val="clear" w:fill="FFFFFF"/>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b/>
          <w:bCs/>
          <w:i w:val="0"/>
          <w:iCs w:val="0"/>
          <w:caps w:val="0"/>
          <w:color w:val="333333"/>
          <w:spacing w:val="0"/>
          <w:kern w:val="0"/>
          <w:sz w:val="32"/>
          <w:szCs w:val="32"/>
          <w:shd w:val="clear" w:fill="FFFFFF"/>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 </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黑体" w:hAnsi="宋体" w:eastAsia="黑体" w:cs="黑体"/>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default" w:ascii="微软雅黑" w:hAnsi="微软雅黑" w:eastAsia="微软雅黑" w:cs="微软雅黑"/>
          <w:i w:val="0"/>
          <w:iCs w:val="0"/>
          <w:caps w:val="0"/>
          <w:color w:val="000000"/>
          <w:spacing w:val="0"/>
          <w:sz w:val="26"/>
          <w:szCs w:val="26"/>
          <w:lang w:val="en-US"/>
        </w:rPr>
      </w:pPr>
      <w:r>
        <w:rPr>
          <w:rFonts w:hint="eastAsia" w:ascii="黑体" w:hAnsi="宋体" w:eastAsia="黑体" w:cs="黑体"/>
          <w:b/>
          <w:bCs/>
          <w:i w:val="0"/>
          <w:iCs w:val="0"/>
          <w:caps w:val="0"/>
          <w:color w:val="333333"/>
          <w:spacing w:val="0"/>
          <w:kern w:val="0"/>
          <w:sz w:val="32"/>
          <w:szCs w:val="32"/>
          <w:shd w:val="clear" w:fill="FFFFFF"/>
          <w:lang w:val="en-US" w:eastAsia="zh-CN" w:bidi="ar"/>
        </w:rPr>
        <w:t>五、存在的主要问题及改进措施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ascii="MS Mincho" w:hAnsi="MS Mincho" w:eastAsia="MS Mincho" w:cs="MS Mincho"/>
          <w:i w:val="0"/>
          <w:iCs w:val="0"/>
          <w:caps w:val="0"/>
          <w:color w:val="000000"/>
          <w:spacing w:val="0"/>
          <w:sz w:val="24"/>
          <w:szCs w:val="24"/>
          <w:shd w:val="clear" w:fill="FFFFFF"/>
        </w:rPr>
        <w:t> </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我乡政府信息公开工作在上级部门的关心和指导下取得了不错的成绩。但在细节方面还是存在一些问题，一是政府信息公开细节关注不够强，有时候会出现遗漏现象；二是信息公开有的栏目公开事项较少，大部分是工作动态的公开。按照《条例》的规定和上级工作要求，我乡下一阶段将主要做好以下几方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一是认真梳理细化政府信息栏目，做到“应公开尽公开”；进一步扩大公开内容，公开群众关注度高和为民办实事的信息，进一步充实政务公开的内容；提升政策发布解读回应工作，提高政民互动水平和为民服务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二是继续强化专人负责信息公开工作，加强公开信息的审核，落实好动态管理制度，提升信息公开效率。同时，加强人员培训，使政务人员能够及时了解该工作新要求、熟练掌握公开目录及平台操作。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b w:val="0"/>
          <w:bCs w:val="0"/>
          <w:i w:val="0"/>
          <w:iCs w:val="0"/>
          <w:caps w:val="0"/>
          <w:color w:val="333333"/>
          <w:spacing w:val="0"/>
          <w:kern w:val="0"/>
          <w:sz w:val="32"/>
          <w:szCs w:val="32"/>
          <w:shd w:val="clear" w:fill="FFFFFF"/>
          <w:lang w:val="en-US" w:eastAsia="zh-CN" w:bidi="ar"/>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1.我乡严格按照国务院办公厅《政府信息公开信息处理费管理办法》（国办函【2020】109号）执行，信息处理费按照超额累进方式计算收费金额，采取按件计收或按量计收方式，2022年我乡信息处理收费情况为零。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2.本年度报告的电子版</w:t>
      </w:r>
      <w:bookmarkStart w:id="0" w:name="_GoBack"/>
      <w:bookmarkEnd w:id="0"/>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可以从万载县人民政府网站</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fldChar w:fldCharType="begin"/>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instrText xml:space="preserve"> HYPERLINK "http://www.wanzai.gov.cn/wzxrmzf/mbx/xxgk.shtml" </w:instrTex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fldChar w:fldCharType="separate"/>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http://www.wanzai.gov.cn/wzxrmzf/mbx/xxgk.shtml</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fldChar w:fldCharType="end"/>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（岭东乡）下载。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万载县岭东乡人民政府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2022年12月29日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M2NhOThjNWNmM2IzMDUyYjgyOTE1NGY5MmM1NWEifQ=="/>
  </w:docVars>
  <w:rsids>
    <w:rsidRoot w:val="1FCE3DCF"/>
    <w:rsid w:val="0B696E40"/>
    <w:rsid w:val="1FCE3DCF"/>
    <w:rsid w:val="30D96745"/>
    <w:rsid w:val="312B385F"/>
    <w:rsid w:val="3FDE1D72"/>
    <w:rsid w:val="501047BA"/>
    <w:rsid w:val="522A3EA6"/>
    <w:rsid w:val="7CA81A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2823</Words>
  <Characters>2913</Characters>
  <Lines>0</Lines>
  <Paragraphs>0</Paragraphs>
  <TotalTime>183</TotalTime>
  <ScaleCrop>false</ScaleCrop>
  <LinksUpToDate>false</LinksUpToDate>
  <CharactersWithSpaces>2913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2022-12-16T08:58:00Z</dcterms:created>
  <dc:creator>乐天π</dc:creator>
  <cp:lastModifiedBy>张小丽</cp:lastModifiedBy>
  <dcterms:modified xsi:type="dcterms:W3CDTF">2023-01-13T03:15:19Z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DA54C188EBA34CCFA7B3FF6D1FAFF929</vt:lpwstr>
  </property>
</Properties>
</file>