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白良镇</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人民政府202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年</w:t>
      </w:r>
      <w:bookmarkStart w:id="1" w:name="_GoBack"/>
      <w:bookmarkEnd w:id="1"/>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政</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府</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信息公开</w:t>
      </w:r>
    </w:p>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工作年度报告</w:t>
      </w:r>
    </w:p>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本报告根据《中华人民共和国政府信息公开条例》（以下简称《条例》）规定，向社会公布202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信息公开工作年度报告。本报告主要由政府信息公开工作总体情况、主动公开政府信息情况、收到和处理政府信息公开申请情况、政府信息公开行政复议、行政诉讼情况、存在的主要问题及改进情况和其他需要报告的事项等六部分组成。本报告中所列数据的统计时限为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年1月1日至202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年，白良镇</w:t>
      </w:r>
      <w:r>
        <w:rPr>
          <w:rFonts w:hint="eastAsia" w:ascii="仿宋_GB2312" w:hAnsi="仿宋_GB2312" w:eastAsia="仿宋_GB2312" w:cs="仿宋_GB2312"/>
          <w:i w:val="0"/>
          <w:iCs w:val="0"/>
          <w:caps w:val="0"/>
          <w:color w:val="auto"/>
          <w:spacing w:val="0"/>
          <w:sz w:val="32"/>
          <w:szCs w:val="32"/>
          <w:shd w:val="clear" w:fill="FFFFFF"/>
          <w:lang w:val="en-US" w:eastAsia="zh-CN"/>
        </w:rPr>
        <w:t>人民政府</w:t>
      </w:r>
      <w:r>
        <w:rPr>
          <w:rFonts w:hint="eastAsia" w:ascii="仿宋_GB2312" w:hAnsi="仿宋_GB2312" w:eastAsia="仿宋_GB2312" w:cs="仿宋_GB2312"/>
          <w:i w:val="0"/>
          <w:iCs w:val="0"/>
          <w:caps w:val="0"/>
          <w:color w:val="auto"/>
          <w:spacing w:val="0"/>
          <w:sz w:val="32"/>
          <w:szCs w:val="32"/>
          <w:shd w:val="clear" w:fill="FFFFFF"/>
        </w:rPr>
        <w:t>坚持以习近平新时代中国特色社会主义思想为指导，按照《万载县人民政府办公室关于全面推进万载县政务公开标准化规范化三年行动实施方案》和《万载县人民政府办公室关于印发202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年万载县政务公开工作</w:t>
      </w:r>
      <w:r>
        <w:rPr>
          <w:rFonts w:hint="eastAsia" w:ascii="仿宋_GB2312" w:hAnsi="仿宋_GB2312" w:eastAsia="仿宋_GB2312" w:cs="仿宋_GB2312"/>
          <w:i w:val="0"/>
          <w:iCs w:val="0"/>
          <w:caps w:val="0"/>
          <w:color w:val="auto"/>
          <w:spacing w:val="0"/>
          <w:sz w:val="32"/>
          <w:szCs w:val="32"/>
          <w:shd w:val="clear" w:fill="FFFFFF"/>
          <w:lang w:val="en-US" w:eastAsia="zh-CN"/>
        </w:rPr>
        <w:t>要点</w:t>
      </w:r>
      <w:r>
        <w:rPr>
          <w:rFonts w:hint="eastAsia" w:ascii="仿宋_GB2312" w:hAnsi="仿宋_GB2312" w:eastAsia="仿宋_GB2312" w:cs="仿宋_GB2312"/>
          <w:i w:val="0"/>
          <w:iCs w:val="0"/>
          <w:caps w:val="0"/>
          <w:color w:val="auto"/>
          <w:spacing w:val="0"/>
          <w:sz w:val="32"/>
          <w:szCs w:val="32"/>
          <w:shd w:val="clear" w:fill="FFFFFF"/>
        </w:rPr>
        <w:t>的通知》文件要求，</w:t>
      </w:r>
      <w:r>
        <w:rPr>
          <w:rFonts w:hint="eastAsia" w:ascii="仿宋_GB2312" w:hAnsi="仿宋_GB2312" w:eastAsia="仿宋_GB2312" w:cs="仿宋_GB2312"/>
          <w:i w:val="0"/>
          <w:iCs w:val="0"/>
          <w:caps w:val="0"/>
          <w:color w:val="auto"/>
          <w:spacing w:val="0"/>
          <w:sz w:val="32"/>
          <w:szCs w:val="32"/>
          <w:shd w:val="clear" w:fill="FFFFFF"/>
          <w:lang w:val="en-US" w:eastAsia="zh-CN"/>
        </w:rPr>
        <w:t>聚焦镇党委、政府中心工作及群众关注关切,努力拓宽信息公开渠道,丰富信息公开内容,政务公开工作开展扎实有力。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截至2022年12月31日，本年度在政府信息公开网站主动公开125条信息，涵盖概况信息、政务动态、公告公示、财经信息、政策文件、重点领域信息、制度建设、便民服务、村（居）务公开等内容。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我镇2022年未收到政府信息公开申请，故未有依申请公开处理情况。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楷体_GB2312" w:hAnsi="楷体_GB2312" w:eastAsia="楷体_GB2312" w:cs="楷体_GB2312"/>
          <w:b/>
          <w:bCs/>
          <w:i w:val="0"/>
          <w:iCs w:val="0"/>
          <w:caps w:val="0"/>
          <w:color w:val="auto"/>
          <w:spacing w:val="0"/>
          <w:sz w:val="32"/>
          <w:szCs w:val="32"/>
          <w:shd w:val="clear" w:fill="FFFFFF"/>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严格按照《万载县人民政府办公室关于全面推进万载县政务公开标准化规范化三年行动实施方案》和《万载县人民政府办公室关于印发2022年万载县政务公开工作要点的通知》，以群众需求为切入点，进一步科学制定政务公开目录，聚焦重点领域信息发布，及时公开政务内容，回应群众诉求，</w:t>
      </w:r>
      <w:r>
        <w:rPr>
          <w:rFonts w:hint="eastAsia" w:ascii="仿宋_GB2312" w:hAnsi="仿宋_GB2312" w:eastAsia="仿宋_GB2312" w:cs="仿宋_GB2312"/>
          <w:i w:val="0"/>
          <w:iCs w:val="0"/>
          <w:caps w:val="0"/>
          <w:color w:val="auto"/>
          <w:spacing w:val="0"/>
          <w:sz w:val="32"/>
          <w:szCs w:val="32"/>
          <w:shd w:val="clear" w:fill="FFFFFF"/>
          <w:lang w:val="en-US" w:eastAsia="zh-CN"/>
        </w:rPr>
        <w:t>推动政务公开内容进一步聚焦重点政务信息、公开方式更加统一标准，让政务公开水平迈上新台阶。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（四）平台建设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坚持以便民为出发点，在镇政府建立政务公开栏目，逐步在村级推广完善村级政务公开栏目，实行线上线下同步更新原则，同时，对政务公开大厅相关内容严格按照新要求进行更新完善，多种形式进行政务公开，方便群众查询政务公开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i w:val="0"/>
          <w:iCs w:val="0"/>
          <w:caps w:val="0"/>
          <w:color w:val="auto"/>
          <w:spacing w:val="0"/>
          <w:sz w:val="32"/>
          <w:szCs w:val="32"/>
          <w:shd w:val="clear" w:fill="FFFFFF"/>
          <w:lang w:val="en-US" w:eastAsia="zh-CN"/>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白良镇坚持将政务公开工作与党风廉政建设综合进行考评挂钩，考评结果纳入年度绩效考核，使政务公开内容更加符合群众需求，便于群众办理各项事务，扎实推动政务公开走深走实。</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二、主动公开政府信息情况</w:t>
      </w:r>
    </w:p>
    <w:tbl>
      <w:tblPr>
        <w:tblStyle w:val="6"/>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0"/>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三、收到和处理政府信息公开申请情况</w:t>
      </w:r>
    </w:p>
    <w:tbl>
      <w:tblPr>
        <w:tblStyle w:val="6"/>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81"/>
        <w:gridCol w:w="1074"/>
        <w:gridCol w:w="3101"/>
        <w:gridCol w:w="682"/>
        <w:gridCol w:w="682"/>
        <w:gridCol w:w="682"/>
        <w:gridCol w:w="682"/>
        <w:gridCol w:w="682"/>
        <w:gridCol w:w="682"/>
        <w:gridCol w:w="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bookmarkStart w:id="0" w:name="OLE_LINK1"/>
            <w:r>
              <w:rPr>
                <w:rFonts w:hint="eastAsia" w:ascii="仿宋_GB2312" w:hAnsi="仿宋_GB2312" w:eastAsia="仿宋_GB2312" w:cs="仿宋_GB2312"/>
                <w:color w:val="000000"/>
                <w:kern w:val="0"/>
                <w:sz w:val="32"/>
                <w:szCs w:val="32"/>
                <w:u w:val="none"/>
                <w:lang w:val="en-US" w:eastAsia="zh-CN" w:bidi="ar"/>
              </w:rPr>
              <w:t>（本列数据的勾稽关系为：第一项加第二项之和，等于第三项加第四项之和）</w:t>
            </w:r>
            <w:bookmarkEnd w:id="0"/>
          </w:p>
        </w:tc>
        <w:tc>
          <w:tcPr>
            <w:tcW w:w="4792"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自然人</w:t>
            </w:r>
          </w:p>
        </w:tc>
        <w:tc>
          <w:tcPr>
            <w:tcW w:w="341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法人或其他组织</w:t>
            </w:r>
          </w:p>
        </w:tc>
        <w:tc>
          <w:tcPr>
            <w:tcW w:w="700"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机构</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社会公益组织</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法律服务机构</w:t>
            </w:r>
          </w:p>
        </w:tc>
        <w:tc>
          <w:tcPr>
            <w:tcW w:w="68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p>
        </w:tc>
        <w:tc>
          <w:tcPr>
            <w:tcW w:w="700"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一、本年新收政府信息公开申请数量</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二、上年结转政府信息公开申请数量</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三、本年度办理结果</w:t>
            </w: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（一）予以公开</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0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（二）部分公开（区分处理的，只计这一情形，不计其他情形）</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（三）不予公开</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1.属于国家秘密</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2.其他法律行政法规禁止公开</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3.危及“三安全一稳定”</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4.保护第三方合法权益</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5.属于三类内部事务信息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6.属于四类过程性信息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7.属于行政执法案卷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8.属于行政查询事项</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（四）无法提供</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1.本机关不掌握相关政府信息</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2.没有现成信息需要另行制作</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3.补正后申请内容仍不明确</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（五）不予处理</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1.信访举报投诉类申请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2.重复申请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3.要求提供公开出版物</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4.无正当理由大量反复申请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5.要求行政机关确认或重新出具已获取信息</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（六）其他处理</w:t>
            </w: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1.申请人无正当理由逾期不补正、行政机关不再处理其政府信息公开申请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2.申请人逾期未按收费通知要求缴纳费用、行政机关不再处理其政府信息公开申请</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3.其他</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17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（七）总计</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956"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四、结转下年度继续办理</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8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3" w:firstLineChars="200"/>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lang w:val="en-US" w:eastAsia="zh-CN"/>
        </w:rPr>
        <w:t>四、政府信息公开行政复议、行政诉讼情况</w:t>
      </w:r>
    </w:p>
    <w:tbl>
      <w:tblPr>
        <w:tblStyle w:val="6"/>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其他</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2" w:hRule="atLeast"/>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vanish/>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right="0" w:rightChars="0" w:firstLine="640" w:firstLineChars="200"/>
        <w:jc w:val="left"/>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val="en-US" w:eastAsia="zh-CN"/>
        </w:rPr>
        <w:t>五、存在的主要问题及改进措施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2022年，白良镇紧凑上级政务公开工作要求，扎实稳步推进政务公开工作，政务公开工作取得了不小的进步，但是，仍然存在一些问题，与人民群众的需求还有一定的差距，主要表现在：政务信息公开主动性有不足，多是按照上级要求按部就班完成工作，创新工作开展较少；各线办之间的协调配合力度不够大,需要督促才能将相关素材提供；政策解读数量不够多，质量有待进一步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下一步，白良镇将以问题为导向，聚焦问题整改，对标政务公开新要求，进一步从思想、机制上强化线办联动，提升政务公开工作的主动性；加强交流学习，提升政务公开工作人员综合素质，解决想公开不会公开的问题；结合实际，主动发掘创新点，让政务公开工作在新的一年有亮点有特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3" w:firstLineChars="200"/>
        <w:jc w:val="left"/>
        <w:textAlignment w:val="auto"/>
        <w:rPr>
          <w:rFonts w:hint="eastAsia" w:ascii="仿宋_GB2312" w:hAnsi="仿宋_GB2312" w:eastAsia="仿宋_GB2312" w:cs="仿宋_GB2312"/>
          <w:b/>
          <w:bCs/>
          <w:i w:val="0"/>
          <w:iCs w:val="0"/>
          <w:caps w:val="0"/>
          <w:color w:val="auto"/>
          <w:spacing w:val="0"/>
          <w:sz w:val="32"/>
          <w:szCs w:val="32"/>
          <w:lang w:val="en-US" w:eastAsia="zh-CN"/>
        </w:rPr>
      </w:pPr>
      <w:r>
        <w:rPr>
          <w:rFonts w:hint="eastAsia" w:ascii="仿宋_GB2312" w:hAnsi="仿宋_GB2312" w:eastAsia="仿宋_GB2312" w:cs="仿宋_GB2312"/>
          <w:b/>
          <w:bCs/>
          <w:i w:val="0"/>
          <w:iCs w:val="0"/>
          <w:caps w:val="0"/>
          <w:color w:val="auto"/>
          <w:spacing w:val="0"/>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我镇严格按照国务院办公厅《政府信息公开信息处理费管理办法》（国办函〔2020〕109号）执行，信息处理费按照超额累进方式计算收费金额，采取按件计收或按量计收方式，2022年我镇信息处理费收费情况为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本年度报告的电子版可以从万载县人民政府网站http://www.wanzai.gov.cn/wzxrmzf/mbx/xxgk.shtml）下载。如对本报告有任何疑问，请与白良镇人民政府联系（地址：万载县白良镇人民政府，电话：0795-8302080，邮箱：514042593@qq.com）。</w:t>
      </w:r>
    </w:p>
    <w:sectPr>
      <w:pgSz w:w="11906" w:h="16838"/>
      <w:pgMar w:top="1984" w:right="1474" w:bottom="192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E4457"/>
    <w:rsid w:val="0892411E"/>
    <w:rsid w:val="1295106D"/>
    <w:rsid w:val="14477E1A"/>
    <w:rsid w:val="192F1E8D"/>
    <w:rsid w:val="1D277FB5"/>
    <w:rsid w:val="1D5F387A"/>
    <w:rsid w:val="1E152F92"/>
    <w:rsid w:val="1E4A021F"/>
    <w:rsid w:val="2C6E3ACA"/>
    <w:rsid w:val="32931364"/>
    <w:rsid w:val="39CD7D77"/>
    <w:rsid w:val="3E5E22F8"/>
    <w:rsid w:val="43CD3827"/>
    <w:rsid w:val="4D0B192C"/>
    <w:rsid w:val="52132147"/>
    <w:rsid w:val="53C47616"/>
    <w:rsid w:val="56DC17CA"/>
    <w:rsid w:val="5B825012"/>
    <w:rsid w:val="5F5E4F94"/>
    <w:rsid w:val="627D5C14"/>
    <w:rsid w:val="6B8556FF"/>
    <w:rsid w:val="743D6EF1"/>
    <w:rsid w:val="79DC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2021-12-25T08:10:00Z</dcterms:created>
  <dc:creator>Lenovo</dc:creator>
  <cp:lastModifiedBy>Lenovo</cp:lastModifiedBy>
  <dcterms:modified xsi:type="dcterms:W3CDTF">2023-10-10T08:53:08Z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EC66889FADBD4E47924846AD8F275D5A</vt:lpwstr>
  </property>
</Properties>
</file>