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万载县商务局202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政府信息公开</w:t>
      </w:r>
    </w:p>
    <w:p>
      <w:pPr>
        <w:widowControl/>
        <w:shd w:val="clear" w:color="auto" w:fill="FFFFFF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严格按照《中华人民共和国政府信息公开条例》规定及《中华人民共和国政府信息公开工作年度报告格式》文件要求编制而成。报告全文主要包括总体情况、主动公开政府信息情况、收到和处理政府信息公开申请情况、政府信息公开行政复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行政诉讼情况、存在的主要问题及改进情况和其他需要报告的事项。本报告中使用数据统计期限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年12月31日。如对本报告有任何疑问，请与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商务局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办公室联系（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地址：万载县建成大道1299号广信集团4楼，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电话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0795—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8822271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Style w:val="5"/>
          <w:rFonts w:hint="eastAsia" w:ascii="楷体_GB2312" w:hAnsi="微软雅黑" w:eastAsia="楷体_GB2312"/>
          <w:color w:val="auto"/>
          <w:sz w:val="32"/>
          <w:szCs w:val="32"/>
        </w:rPr>
        <w:t>（一）主动公开情况</w:t>
      </w:r>
      <w:r>
        <w:rPr>
          <w:rStyle w:val="5"/>
          <w:rFonts w:hint="eastAsia" w:ascii="楷体_GB2312" w:hAnsi="微软雅黑" w:eastAsia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年度，我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严格按照《条例》规定公开政府信息，通过万载县政府门户网站累计主动公开政府信息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73</w:t>
      </w:r>
      <w:bookmarkStart w:id="0" w:name="_GoBack"/>
      <w:bookmarkEnd w:id="0"/>
      <w:r>
        <w:rPr>
          <w:rFonts w:hint="eastAsia" w:ascii="仿宋_GB2312" w:hAnsi="微软雅黑" w:eastAsia="仿宋_GB2312"/>
          <w:color w:val="auto"/>
          <w:sz w:val="32"/>
          <w:szCs w:val="32"/>
        </w:rPr>
        <w:t>条。其中，政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府信息公开指南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条；概况信息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条；财经信息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条；政策法规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条；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解读回应7条；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规划计划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条；建议提案办理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条；工作动态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43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条。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" w:eastAsia="楷体_GB2312" w:cs="Times New Roman"/>
          <w:b/>
          <w:color w:val="auto"/>
          <w:sz w:val="32"/>
          <w:szCs w:val="32"/>
          <w:shd w:val="clear" w:color="auto" w:fill="FFFFFF"/>
        </w:rPr>
        <w:t>（二）依申请公开情况</w:t>
      </w:r>
      <w:r>
        <w:rPr>
          <w:rFonts w:hint="eastAsia" w:ascii="楷体_GB2312" w:hAnsi="楷体" w:eastAsia="楷体_GB2312" w:cs="Times New Roman"/>
          <w:b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健全完善信息公开申请登记、审核、办理、答复、归档的工作制度，依法保障公众合理信息需求。202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年，我局未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收到政府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信息公开申请。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（三）政府信息管理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统筹管理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。建立健全工作机制，细化局办公室主办职责，明确各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室协办职责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各股室制作的政府信息，由该股室负责确保信息的专业性、完整性、准确性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信息发布由办公室负责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二是先审后发。常态化落实政府信息发布审批机制，坚持“先审后发、分级负责、保证质量”的原则，符合保密审查规定且审批通过后方可对外公开发布。三是定期清理。完善监督检查制度，定期清理不符合现时规范性文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</w:t>
      </w:r>
      <w:r>
        <w:rPr>
          <w:rFonts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政府信息公开平台建设情况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发挥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万载县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政府门户网站”政务公开第一平台的作用，优化信息公开栏目设置，以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促进和扩大消费、电子商务、外向型经济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等相关的政策信息作为公开重点，做好我局政府信息公开工作。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（五）监督保障情况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加强制度落实。认真落实政府信息公开年度重点工作安排，对政务公开工作进行具体分工，明确1名分管领导负责政府信息公开，指派1名专职工作人员保障落实政务公开各项工作。二是加强问题整改。主动接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政府和社会的监督，对发现的问题及时落实整改。三是加强内部管理与责任追究。把政府信息公开列为重点工作内容，纳入年终目标考核。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0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收到和处理政府信息公开申请情况</w:t>
      </w: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color w:val="auto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政府信息公开行政复议、行政诉讼情况</w:t>
      </w: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color w:val="auto"/>
                <w:kern w:val="0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val="en-US" w:eastAsia="zh-CN"/>
        </w:rPr>
        <w:t>五、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仿宋_GB2312" w:hAnsi="none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今年以来，我局的政务信息公开工作开展良好，但也存在一些不足和问题，主要表现在：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_GB2312" w:hAnsi="none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信息公开的及时性不足。在某些情况下，公开的信息未能及时更新或发布，导致公众获取的信息存在滞后。二是信息公开的深度和广度不够。部分重要信息未能全面、详细地公开，导致公众对某些事项的理解和知情权未能得到充分保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下一步我局将持续抓好政务公开的提升工作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重点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做好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以下几个方面: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top"/>
        <w:rPr>
          <w:rFonts w:hint="default" w:ascii="none" w:hAnsi="none" w:eastAsia="none" w:cs="none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none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是完善信息更新与发布机制。建立更为严格的信息更新与发布制度，确保各股室及时传递和发布相关信息，提高信息公开的时效性。二是深化信息公开的广度与深度。加强对重要信息的审核与发布，确保信息的全面性和准确性。同时，扩大信息公开的范围，满足公众对知情权的需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六、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我局严格按照国务院办公厅《政府信息公开信息处理费管理办法》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(国办函〔2020〕109号)执行，信息处理费按照超额累进方式计算收费金额，采取按件计收或按量计收方式，202</w:t>
      </w:r>
      <w:r>
        <w:rPr>
          <w:rFonts w:hint="eastAsia" w:asci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年我局信息处理费收费情况为零。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lZTVmN2E5MWY0NjRmYmRlNTY4YjYwZGYxNGVkOTMifQ=="/>
  </w:docVars>
  <w:rsids>
    <w:rsidRoot w:val="35330E7D"/>
    <w:rsid w:val="094871EF"/>
    <w:rsid w:val="18843BEA"/>
    <w:rsid w:val="257A33DD"/>
    <w:rsid w:val="330C4888"/>
    <w:rsid w:val="35330E7D"/>
    <w:rsid w:val="35B427F3"/>
    <w:rsid w:val="3D8C5F4C"/>
    <w:rsid w:val="3F6F3E12"/>
    <w:rsid w:val="462F1B6A"/>
    <w:rsid w:val="48CA0E51"/>
    <w:rsid w:val="50E81F87"/>
    <w:rsid w:val="544F115F"/>
    <w:rsid w:val="65481E0F"/>
    <w:rsid w:val="679705D0"/>
    <w:rsid w:val="6907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2023-12-28T08:43:00Z</dcterms:created>
  <dc:creator>WPS_1515896260</dc:creator>
  <cp:lastModifiedBy>WPS_1515896260</cp:lastModifiedBy>
  <dcterms:modified xsi:type="dcterms:W3CDTF">2024-01-05T09:56:25Z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5C1B166250D0467A8EB54E6A37755660_11</vt:lpwstr>
  </property>
</Properties>
</file>