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万载县水利局2022年政府信息公开工作  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根据《中华人民共和国政府信息公开条例》以及国办公开办函〔2021〕30号文件要求，现公布万载县水利局2022年政府信息公开工作年度报告。本年度报告中所列数据的统计期限自2022年1月1日起至12月31日止。如对报告内容有疑问的，请与万载县水利局办公室联系（电话：0795-8823363）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eastAsia="黑体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一）主动公开情况。今年以来，我局按照《条例》要求，认真做好政府信息公开工作，截止到2022年12月31日，通过政府网站主动公开信息91条，公开内容包括规划计划、工作动态、意见征集、工程招投标等方面，共发布了政务动态31条，公告公示17条，财政预决算10条，河湖长制16条，建议提案办理11条，规划计划2条，解读回应2条，政策文件2条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（二）依申请公开情况。2022年度我局没有接到群众主动要求公开政府信息的申请。</w:t>
      </w:r>
    </w:p>
    <w:p>
      <w:pPr>
        <w:pStyle w:val="2"/>
        <w:ind w:firstLine="640" w:firstLineChars="200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政府信息管理情况。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加强政务信息日常管理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明确由局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综合股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负责信息公开日常工作，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及时主动更新政府网站信息公开目录和公开指南的相应内容，包括局领导班子、局主要职责、各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室主要职责等的机构与人员信息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严格执行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政府制定的各项信息公开管理制度，确保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内容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更新及时，信息发布规范。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四）政府信息公开平台建设情况。充分发挥门户网站政府信息公开平台的作用，融合运用《江西省水利厅》、《宜春日报》、《宜春市水利局》、《宜春政法网》等门户网站、《中国水利》等报刊、《万载发布》、《万载在线》、《智慧万载》公众号等线上线下渠道，对万载水利工作进行宣传报道，进一步规范信息处理，按要求实施政务公开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（五）政府信息公开监督保障情况。2023年我局将进一步加强政府信息公开监督保障。认真完善各项规章制度，切实加强网站的日常管理和网络安全保障。通过公共区域显示屏、工作群等多渠道及时传达政务公开要点和有关政务公开知识，提升政府信息与政务公开工作的能力素质。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12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 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43.8748万（水资源费）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1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43"/>
        <w:gridCol w:w="3216"/>
        <w:gridCol w:w="688"/>
        <w:gridCol w:w="688"/>
        <w:gridCol w:w="688"/>
        <w:gridCol w:w="688"/>
        <w:gridCol w:w="688"/>
        <w:gridCol w:w="688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 w:firstLine="200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33"/>
                <w:tab w:val="center" w:pos="347"/>
              </w:tabs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ab/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 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12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 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2022年，我局信息公开工作虽然取得了较快的进展和较好的成效，但与上级的要求和公众的期盼相比，仍存在一定差距和不足，在政策解读方面的工作力度还不够大。2023年，我局将以深入推进政务公开标准化规范化建设为抓手，进一步强化政务公开制度建设，逐步提高政务信息公开工作水平，丰富政务信息公开的形式，强化主动公开监督力度，扎实做好政府信息公开工作。</w:t>
      </w:r>
    </w:p>
    <w:p>
      <w:pPr>
        <w:pStyle w:val="11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其他需要报告的事项</w:t>
      </w:r>
    </w:p>
    <w:p>
      <w:pPr>
        <w:pStyle w:val="11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我局严格按照国务院办公厅《政府信息公开信息处理费管理办法》(国办函〔2020〕109号)执行，信息处理费按照超额累进方式计算收费金额，采取按件计收或按量计收方式，2022年我局信息处理费收费情况为零。</w:t>
      </w:r>
    </w:p>
    <w:p>
      <w:pPr>
        <w:pStyle w:val="11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320" w:firstLineChars="100"/>
        <w:jc w:val="both"/>
        <w:rPr>
          <w:rFonts w:hint="default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本年度报告的电子版可以从万载县人民政府网站(http://www.wanzai.gov.cn)下载。如对本报告有任何疑问，请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致电0795-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8823363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  <w:t>附件：万载县水利局2022年政府信息公开工作年度报告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center"/>
        <w:textAlignment w:val="auto"/>
        <w:rPr>
          <w:rFonts w:hint="eastAsia" w:ascii="仿宋_GB2312" w:eastAsia="仿宋_GB2312" w:cs="Times New Roman"/>
          <w:sz w:val="32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4" w:lineRule="exact"/>
        <w:jc w:val="left"/>
        <w:textAlignment w:val="auto"/>
        <w:rPr>
          <w:rFonts w:hint="default" w:ascii="仿宋_GB2312" w:hAnsi="Calibri" w:eastAsia="仿宋_GB2312" w:cs="Times New Roman"/>
          <w:sz w:val="32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2F03B"/>
    <w:multiLevelType w:val="singleLevel"/>
    <w:tmpl w:val="1852F0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65CA7B6"/>
    <w:multiLevelType w:val="singleLevel"/>
    <w:tmpl w:val="765CA7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316FC"/>
    <w:rsid w:val="00F870AF"/>
    <w:rsid w:val="0B901547"/>
    <w:rsid w:val="15DD1B1F"/>
    <w:rsid w:val="1CB30191"/>
    <w:rsid w:val="1E8B7B75"/>
    <w:rsid w:val="22100373"/>
    <w:rsid w:val="266A09E7"/>
    <w:rsid w:val="2CA4248C"/>
    <w:rsid w:val="2E507951"/>
    <w:rsid w:val="30914771"/>
    <w:rsid w:val="3168115B"/>
    <w:rsid w:val="32812E28"/>
    <w:rsid w:val="39722DB0"/>
    <w:rsid w:val="3D763268"/>
    <w:rsid w:val="3E7316FC"/>
    <w:rsid w:val="47340754"/>
    <w:rsid w:val="47A633A1"/>
    <w:rsid w:val="48182AC4"/>
    <w:rsid w:val="4C3C1F11"/>
    <w:rsid w:val="50CA4504"/>
    <w:rsid w:val="5C151B5B"/>
    <w:rsid w:val="5C237DDB"/>
    <w:rsid w:val="6AAD4B78"/>
    <w:rsid w:val="6B0C3CA1"/>
    <w:rsid w:val="6D1C58E9"/>
    <w:rsid w:val="74E32D4E"/>
    <w:rsid w:val="7A337AFB"/>
    <w:rsid w:val="7AFE27EE"/>
    <w:rsid w:val="7E9641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4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paragraph" w:customStyle="1" w:styleId="3">
    <w:name w:val="纯文本1"/>
    <w:basedOn w:val="1"/>
    <w:qFormat/>
    <w:uiPriority w:val="0"/>
    <w:pPr>
      <w:adjustRightInd w:val="0"/>
    </w:pPr>
    <w:rPr>
      <w:rFonts w:ascii="宋体" w:hAnsi="Courier New"/>
      <w:szCs w:val="20"/>
    </w:rPr>
  </w:style>
  <w:style w:type="paragraph" w:styleId="4">
    <w:name w:val="Body Text First Indent 2"/>
    <w:basedOn w:val="5"/>
    <w:next w:val="9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paragraph" w:styleId="5">
    <w:name w:val="Body Text Indent"/>
    <w:basedOn w:val="1"/>
    <w:next w:val="6"/>
    <w:qFormat/>
    <w:uiPriority w:val="0"/>
    <w:pPr>
      <w:widowControl/>
      <w:ind w:firstLine="430"/>
    </w:pPr>
    <w:rPr>
      <w:kern w:val="0"/>
      <w:sz w:val="28"/>
      <w:szCs w:val="20"/>
    </w:rPr>
  </w:style>
  <w:style w:type="paragraph" w:styleId="6">
    <w:name w:val="header"/>
    <w:basedOn w:val="1"/>
    <w:next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5"/>
    <w:basedOn w:val="8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8">
    <w:name w:val="正文1"/>
    <w:basedOn w:val="1"/>
    <w:next w:val="1"/>
    <w:qFormat/>
    <w:uiPriority w:val="0"/>
    <w:pPr>
      <w:snapToGrid w:val="0"/>
      <w:spacing w:line="270" w:lineRule="exact"/>
      <w:jc w:val="center"/>
    </w:pPr>
    <w:rPr>
      <w:spacing w:val="10"/>
      <w:kern w:val="21"/>
      <w:szCs w:val="20"/>
    </w:rPr>
  </w:style>
  <w:style w:type="paragraph" w:styleId="9">
    <w:name w:val="Body Text First Indent"/>
    <w:basedOn w:val="10"/>
    <w:qFormat/>
    <w:uiPriority w:val="0"/>
    <w:pPr>
      <w:snapToGrid/>
      <w:spacing w:after="120"/>
      <w:ind w:firstLine="420" w:firstLineChars="100"/>
      <w:jc w:val="both"/>
    </w:pPr>
    <w:rPr>
      <w:rFonts w:eastAsia="宋体"/>
      <w:sz w:val="21"/>
    </w:rPr>
  </w:style>
  <w:style w:type="paragraph" w:styleId="10">
    <w:name w:val="Body Text"/>
    <w:basedOn w:val="1"/>
    <w:next w:val="1"/>
    <w:qFormat/>
    <w:uiPriority w:val="0"/>
    <w:pPr>
      <w:snapToGrid w:val="0"/>
      <w:jc w:val="center"/>
    </w:pPr>
    <w:rPr>
      <w:rFonts w:eastAsia="仿宋_GB2312"/>
      <w:sz w:val="52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2023-01-04T03:01:00Z</dcterms:created>
  <dc:creator>M</dc:creator>
  <cp:lastModifiedBy>M</cp:lastModifiedBy>
  <cp:lastPrinted>2023-01-09T01:07:00Z</cp:lastPrinted>
  <dcterms:modified xsi:type="dcterms:W3CDTF">2023-02-07T07:50:56Z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501C99F16A0148788AFA3AAFE688403C</vt:lpwstr>
  </property>
</Properties>
</file>